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3422" w:rsidRPr="00122248" w:rsidTr="00113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B23422" w:rsidRPr="00122248" w:rsidRDefault="00B23422" w:rsidP="0011320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Variable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B23422" w:rsidRPr="00122248" w:rsidRDefault="00B23422" w:rsidP="0011320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122248">
              <w:rPr>
                <w:rFonts w:asciiTheme="majorBidi" w:hAnsiTheme="majorBidi" w:cstheme="majorBidi"/>
                <w:color w:val="auto"/>
              </w:rPr>
              <w:t xml:space="preserve">Frequency (%) </w:t>
            </w:r>
          </w:p>
          <w:p w:rsidR="00B23422" w:rsidRPr="00122248" w:rsidRDefault="00B23422" w:rsidP="001132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B23422" w:rsidRPr="00122248" w:rsidTr="00113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</w:tcPr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 xml:space="preserve">Gender </w:t>
            </w:r>
            <w:r w:rsidRPr="00122248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 xml:space="preserve">Female </w:t>
            </w:r>
            <w:r w:rsidRPr="00122248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Male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49</w:t>
            </w:r>
            <w:r w:rsidRPr="0012224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)</w:t>
            </w:r>
            <w:r w:rsidRPr="00122248">
              <w:rPr>
                <w:rFonts w:asciiTheme="majorBidi" w:hAnsiTheme="majorBidi" w:cstheme="majorBidi"/>
                <w:sz w:val="24"/>
                <w:szCs w:val="24"/>
              </w:rPr>
              <w:t xml:space="preserve"> 94.2</w:t>
            </w:r>
            <w:r w:rsidRPr="00122248">
              <w:rPr>
                <w:rFonts w:asciiTheme="majorBidi" w:hAnsiTheme="majorBidi" w:cstheme="majorBidi"/>
              </w:rPr>
              <w:t>%)</w:t>
            </w:r>
          </w:p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12224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)</w:t>
            </w:r>
            <w:r w:rsidRPr="00122248">
              <w:rPr>
                <w:rFonts w:asciiTheme="majorBidi" w:hAnsiTheme="majorBidi" w:cstheme="majorBidi"/>
                <w:sz w:val="24"/>
                <w:szCs w:val="24"/>
              </w:rPr>
              <w:t xml:space="preserve"> 5.8%</w:t>
            </w:r>
            <w:r w:rsidRPr="0012224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</w:p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3422" w:rsidRPr="00122248" w:rsidTr="00113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 xml:space="preserve">Age group (year) </w:t>
            </w:r>
            <w:r w:rsidRPr="00122248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15-20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21-25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26-30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31-35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5" w:type="dxa"/>
          </w:tcPr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Pr="0012224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)</w:t>
            </w:r>
            <w:r w:rsidRPr="00122248">
              <w:rPr>
                <w:rFonts w:asciiTheme="majorBidi" w:hAnsiTheme="majorBidi" w:cstheme="majorBidi"/>
                <w:sz w:val="24"/>
                <w:szCs w:val="24"/>
              </w:rPr>
              <w:t xml:space="preserve"> 34.6%)</w:t>
            </w:r>
          </w:p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Pr="0012224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)</w:t>
            </w:r>
            <w:r w:rsidRPr="00122248">
              <w:rPr>
                <w:rFonts w:asciiTheme="majorBidi" w:hAnsiTheme="majorBidi" w:cstheme="majorBidi"/>
                <w:sz w:val="24"/>
                <w:szCs w:val="24"/>
              </w:rPr>
              <w:t xml:space="preserve"> 34.6%)</w:t>
            </w:r>
          </w:p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 xml:space="preserve"> 9</w:t>
            </w:r>
            <w:r w:rsidRPr="0012224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)</w:t>
            </w:r>
            <w:r w:rsidRPr="00122248">
              <w:rPr>
                <w:rFonts w:asciiTheme="majorBidi" w:hAnsiTheme="majorBidi" w:cstheme="majorBidi"/>
                <w:sz w:val="24"/>
                <w:szCs w:val="24"/>
              </w:rPr>
              <w:t xml:space="preserve"> 17.3</w:t>
            </w:r>
            <w:r w:rsidRPr="0012224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%)</w:t>
            </w:r>
          </w:p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 xml:space="preserve"> 7</w:t>
            </w:r>
            <w:r w:rsidRPr="0012224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)</w:t>
            </w:r>
            <w:r w:rsidRPr="00122248">
              <w:rPr>
                <w:rFonts w:asciiTheme="majorBidi" w:hAnsiTheme="majorBidi" w:cstheme="majorBidi"/>
                <w:sz w:val="24"/>
                <w:szCs w:val="24"/>
              </w:rPr>
              <w:t xml:space="preserve"> 13.5</w:t>
            </w:r>
            <w:r w:rsidRPr="0012224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%)</w:t>
            </w:r>
          </w:p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3422" w:rsidRPr="00122248" w:rsidTr="00113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 xml:space="preserve">Intention of poisoning 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 xml:space="preserve">Suicidal </w:t>
            </w:r>
            <w:r w:rsidRPr="00122248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Accidental</w:t>
            </w:r>
          </w:p>
        </w:tc>
        <w:tc>
          <w:tcPr>
            <w:tcW w:w="4675" w:type="dxa"/>
          </w:tcPr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50(96.2%)</w:t>
            </w:r>
          </w:p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2(3.8%)</w:t>
            </w:r>
          </w:p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3422" w:rsidRPr="00122248" w:rsidTr="00113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Symptom after ingestion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&lt;6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6-24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5" w:type="dxa"/>
          </w:tcPr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31(59.6%)</w:t>
            </w:r>
          </w:p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21(40.4%)</w:t>
            </w:r>
          </w:p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3422" w:rsidRPr="00122248" w:rsidTr="00113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ICU admission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5" w:type="dxa"/>
          </w:tcPr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16(30.8%)</w:t>
            </w:r>
          </w:p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36</w:t>
            </w:r>
            <w:r w:rsidRPr="0012224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122248">
              <w:rPr>
                <w:rFonts w:asciiTheme="majorBidi" w:hAnsiTheme="majorBidi" w:cstheme="majorBidi"/>
                <w:sz w:val="24"/>
                <w:szCs w:val="24"/>
              </w:rPr>
              <w:t>(69.2%)</w:t>
            </w:r>
          </w:p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3422" w:rsidRPr="00122248" w:rsidTr="00113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Time admit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&lt;6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6-24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&gt;24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5" w:type="dxa"/>
          </w:tcPr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12224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)</w:t>
            </w:r>
            <w:r w:rsidRPr="00122248">
              <w:rPr>
                <w:rFonts w:asciiTheme="majorBidi" w:hAnsiTheme="majorBidi" w:cstheme="majorBidi"/>
                <w:sz w:val="24"/>
                <w:szCs w:val="24"/>
              </w:rPr>
              <w:t xml:space="preserve"> 13.5</w:t>
            </w:r>
            <w:r w:rsidRPr="0012224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%)</w:t>
            </w:r>
          </w:p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Pr="0012224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)</w:t>
            </w:r>
            <w:r w:rsidRPr="00122248">
              <w:rPr>
                <w:rFonts w:asciiTheme="majorBidi" w:hAnsiTheme="majorBidi" w:cstheme="majorBidi"/>
                <w:sz w:val="24"/>
                <w:szCs w:val="24"/>
              </w:rPr>
              <w:t xml:space="preserve"> 48.1%)</w:t>
            </w:r>
          </w:p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12224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)</w:t>
            </w:r>
            <w:r w:rsidRPr="00122248">
              <w:rPr>
                <w:rFonts w:asciiTheme="majorBidi" w:hAnsiTheme="majorBidi" w:cstheme="majorBidi"/>
                <w:sz w:val="24"/>
                <w:szCs w:val="24"/>
              </w:rPr>
              <w:t xml:space="preserve"> 38.5</w:t>
            </w:r>
            <w:r w:rsidRPr="0012224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%)</w:t>
            </w:r>
          </w:p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3422" w:rsidRPr="00122248" w:rsidTr="00113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 xml:space="preserve">Use of </w:t>
            </w:r>
            <w:proofErr w:type="spellStart"/>
            <w:r w:rsidRPr="00122248">
              <w:rPr>
                <w:rFonts w:asciiTheme="majorBidi" w:hAnsiTheme="majorBidi" w:cstheme="majorBidi"/>
                <w:sz w:val="24"/>
                <w:szCs w:val="24"/>
              </w:rPr>
              <w:t>Deferoxamine</w:t>
            </w:r>
            <w:proofErr w:type="spellEnd"/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No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75" w:type="dxa"/>
          </w:tcPr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5 (9.6%)</w:t>
            </w:r>
          </w:p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47(90.4%)</w:t>
            </w:r>
          </w:p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3422" w:rsidRPr="00122248" w:rsidTr="00113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Serum level of iron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95-150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151-300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&gt;300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75" w:type="dxa"/>
          </w:tcPr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28(53.8%)</w:t>
            </w:r>
          </w:p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18(34.6%)</w:t>
            </w:r>
          </w:p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3(5.8%)</w:t>
            </w:r>
          </w:p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3(5.8%)</w:t>
            </w:r>
          </w:p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3422" w:rsidRPr="00122248" w:rsidTr="00113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 xml:space="preserve">Underlying disease 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75" w:type="dxa"/>
          </w:tcPr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12224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)</w:t>
            </w:r>
            <w:r w:rsidRPr="00122248">
              <w:rPr>
                <w:rFonts w:asciiTheme="majorBidi" w:hAnsiTheme="majorBidi" w:cstheme="majorBidi"/>
                <w:sz w:val="24"/>
                <w:szCs w:val="24"/>
              </w:rPr>
              <w:t>17.3%)</w:t>
            </w:r>
          </w:p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43(82.7%)</w:t>
            </w:r>
          </w:p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3422" w:rsidRPr="00122248" w:rsidTr="00113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With other drugs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75" w:type="dxa"/>
          </w:tcPr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38(73.1%)</w:t>
            </w:r>
          </w:p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14(26.9%)</w:t>
            </w:r>
          </w:p>
          <w:p w:rsidR="00B23422" w:rsidRPr="00122248" w:rsidRDefault="00B23422" w:rsidP="001132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3422" w:rsidRPr="00122248" w:rsidTr="00113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7F7F7F" w:themeColor="text1" w:themeTint="80"/>
            </w:tcBorders>
          </w:tcPr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Mortality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  <w:p w:rsidR="00B23422" w:rsidRPr="00122248" w:rsidRDefault="00B23422" w:rsidP="0011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7F7F7F" w:themeColor="text1" w:themeTint="80"/>
            </w:tcBorders>
          </w:tcPr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1(1.9%)</w:t>
            </w:r>
          </w:p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51(98.1%)</w:t>
            </w:r>
          </w:p>
          <w:p w:rsidR="00B23422" w:rsidRPr="00122248" w:rsidRDefault="00B23422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22"/>
    <w:rsid w:val="00386280"/>
    <w:rsid w:val="00605B59"/>
    <w:rsid w:val="00920797"/>
    <w:rsid w:val="00B2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4195D-4C37-4F0E-914F-77FDB34E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3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41">
    <w:name w:val="Plain Table 41"/>
    <w:basedOn w:val="TableNormal"/>
    <w:uiPriority w:val="44"/>
    <w:rsid w:val="00B234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2020-10-13T02:55:00Z</dcterms:created>
  <dcterms:modified xsi:type="dcterms:W3CDTF">2020-10-13T02:55:00Z</dcterms:modified>
</cp:coreProperties>
</file>