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5"/>
        <w:gridCol w:w="2806"/>
        <w:gridCol w:w="2489"/>
      </w:tblGrid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Number (No.)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b/>
                <w:sz w:val="24"/>
                <w:szCs w:val="24"/>
              </w:rPr>
              <w:t>Percentage (%)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Age (Years)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 xml:space="preserve">1 to 6 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 xml:space="preserve">7 to 15 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34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65.38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34.62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Sex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Male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61.53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38.47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Resident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Rural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Urban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44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84.62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15.38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Season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Jan-March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April-June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July-Sept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Oct-Dec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04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28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14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07.70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53.85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26.92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11.53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Time of Bite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6 am to 6 pm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6pm to 6 am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30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57.70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42.30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Site of Bite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Upper limb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Lower limb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Trunk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18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27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34.61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51.92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13.46</w:t>
            </w:r>
          </w:p>
        </w:tc>
      </w:tr>
      <w:tr w:rsidR="00B556C6" w:rsidRPr="006D3DB5" w:rsidTr="00AF7C47">
        <w:tc>
          <w:tcPr>
            <w:tcW w:w="415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Gap b/w bite &amp; hospitalization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lastRenderedPageBreak/>
              <w:t>&lt; 6 hours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6-12 hours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12-24 hours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&gt;  24 hours</w:t>
            </w:r>
          </w:p>
        </w:tc>
        <w:tc>
          <w:tcPr>
            <w:tcW w:w="2880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lastRenderedPageBreak/>
              <w:t>28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14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06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38" w:type="dxa"/>
          </w:tcPr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lastRenderedPageBreak/>
              <w:t>53.85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26.92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11.53</w:t>
            </w:r>
          </w:p>
          <w:p w:rsidR="00B556C6" w:rsidRPr="006D3DB5" w:rsidRDefault="00B556C6" w:rsidP="00AF7C47">
            <w:pPr>
              <w:autoSpaceDE w:val="0"/>
              <w:autoSpaceDN w:val="0"/>
              <w:adjustRightInd w:val="0"/>
              <w:jc w:val="both"/>
              <w:rPr>
                <w:rFonts w:ascii="Times New Roman" w:eastAsia="MinionPro-Regular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eastAsia="MinionPro-Regular" w:hAnsi="Times New Roman" w:cs="Times New Roman"/>
                <w:sz w:val="24"/>
                <w:szCs w:val="24"/>
              </w:rPr>
              <w:t>07.70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C6"/>
    <w:rsid w:val="00386280"/>
    <w:rsid w:val="00605B59"/>
    <w:rsid w:val="00920797"/>
    <w:rsid w:val="00B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75C18-8300-477C-8889-B4935774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6C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6C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2020-10-13T02:24:00Z</dcterms:created>
  <dcterms:modified xsi:type="dcterms:W3CDTF">2020-10-13T02:24:00Z</dcterms:modified>
</cp:coreProperties>
</file>