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9"/>
        <w:tblW w:w="10149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127"/>
        <w:gridCol w:w="871"/>
        <w:gridCol w:w="872"/>
        <w:gridCol w:w="871"/>
        <w:gridCol w:w="872"/>
      </w:tblGrid>
      <w:tr w:rsidR="006708E3" w:rsidRPr="00AC1944" w:rsidTr="0092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7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szCs w:val="18"/>
              </w:rPr>
            </w:pPr>
            <w:r w:rsidRPr="00AC1944">
              <w:rPr>
                <w:rFonts w:cs="Times New Roman"/>
                <w:szCs w:val="18"/>
              </w:rPr>
              <w:t xml:space="preserve">Table 2. </w:t>
            </w:r>
            <w:bookmarkStart w:id="0" w:name="_GoBack"/>
            <w:r w:rsidRPr="00AC1944">
              <w:rPr>
                <w:rFonts w:cs="Times New Roman"/>
                <w:szCs w:val="18"/>
              </w:rPr>
              <w:t>Confirmatory methods for analysis of synthetic cannabinoids in biological samples</w:t>
            </w:r>
            <w:bookmarkEnd w:id="0"/>
          </w:p>
        </w:tc>
      </w:tr>
      <w:tr w:rsidR="006708E3" w:rsidRPr="00AC1944" w:rsidTr="00920859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Method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proofErr w:type="spellStart"/>
            <w:r w:rsidRPr="00AC1944">
              <w:rPr>
                <w:rFonts w:cs="Times New Roman"/>
                <w:bCs/>
                <w:szCs w:val="18"/>
              </w:rPr>
              <w:t>Analyte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>(s)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Biological Sample(s)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Number of cases (n)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LOD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>
              <w:rPr>
                <w:rFonts w:cs="Times New Roman"/>
                <w:bCs/>
                <w:szCs w:val="18"/>
              </w:rPr>
              <w:t>(</w:t>
            </w:r>
            <w:proofErr w:type="spellStart"/>
            <w:r>
              <w:rPr>
                <w:rFonts w:cs="Times New Roman"/>
                <w:bCs/>
                <w:szCs w:val="18"/>
              </w:rPr>
              <w:t>ng</w:t>
            </w:r>
            <w:proofErr w:type="spellEnd"/>
            <w:r>
              <w:rPr>
                <w:rFonts w:cs="Times New Roman"/>
                <w:bCs/>
                <w:szCs w:val="18"/>
              </w:rPr>
              <w:t>/</w:t>
            </w:r>
            <w:r w:rsidRPr="00AC1944">
              <w:rPr>
                <w:rFonts w:cs="Times New Roman"/>
                <w:bCs/>
                <w:szCs w:val="18"/>
              </w:rPr>
              <w:t>mL)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Type of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 xml:space="preserve">Year of </w:t>
            </w:r>
            <w:r w:rsidRPr="00AC1944">
              <w:rPr>
                <w:rFonts w:cs="Times New Roman"/>
                <w:bCs/>
                <w:spacing w:val="-2"/>
                <w:szCs w:val="18"/>
              </w:rPr>
              <w:t>Publication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Reference No.</w:t>
            </w:r>
          </w:p>
        </w:tc>
      </w:tr>
      <w:tr w:rsidR="006708E3" w:rsidRPr="00AC1944" w:rsidTr="00920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LC-MS-MS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AMB-FUBINACA and EMB-FUBINACA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 xml:space="preserve">Postmortem samples (blood, </w:t>
            </w:r>
            <w:r w:rsidRPr="00AC1944">
              <w:rPr>
                <w:rFonts w:cs="Times New Roman"/>
                <w:bCs/>
                <w:spacing w:val="-2"/>
                <w:szCs w:val="18"/>
              </w:rPr>
              <w:t>urine, liver, kidney, stomach,</w:t>
            </w:r>
            <w:r w:rsidRPr="00AC1944">
              <w:rPr>
                <w:rFonts w:cs="Times New Roman"/>
                <w:bCs/>
                <w:szCs w:val="18"/>
              </w:rPr>
              <w:t xml:space="preserve"> intestine, lung and brain)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(n=1)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&lt;0.1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Case report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2016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12</w:t>
            </w:r>
          </w:p>
        </w:tc>
      </w:tr>
      <w:tr w:rsidR="006708E3" w:rsidRPr="00AC1944" w:rsidTr="00920859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AB-CHMINACA, JWH-203, 5F-APINACA and JWH-122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Whole blood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0.1-0.5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2019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81</w:t>
            </w:r>
          </w:p>
        </w:tc>
      </w:tr>
      <w:tr w:rsidR="006708E3" w:rsidRPr="00AC1944" w:rsidTr="00920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AB-CHMINACA, AB-CHMINACA M2, JWH-210, 5F-AKB-48, XLR-11, UR-144 and their metabolites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Hair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(n=43)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0.0001- 0.01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2020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82</w:t>
            </w:r>
          </w:p>
        </w:tc>
      </w:tr>
      <w:tr w:rsidR="006708E3" w:rsidRPr="00AC1944" w:rsidTr="00920859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LC-ESI-MS/MS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AMB-FUBINACA, 5F-ADB, ADB-FUBINACA, 5F-MDMB-PICA acid, MDMB-FUBINACA acid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Whole blood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(n=132)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0.1-6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2020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83</w:t>
            </w:r>
          </w:p>
        </w:tc>
      </w:tr>
      <w:tr w:rsidR="006708E3" w:rsidRPr="00AC1944" w:rsidTr="009208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LC-HR-MS/MS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75 SCs and their metabolites such as: 5F-ADB‐M, 5F-AKB48‐M, JWH‐018‐M, MDMB‐CHMICA, MAM‐2201‐M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(n=7)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&lt;0.05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2019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84</w:t>
            </w:r>
          </w:p>
        </w:tc>
      </w:tr>
      <w:tr w:rsidR="006708E3" w:rsidRPr="00AC1944" w:rsidTr="00920859">
        <w:trPr>
          <w:trHeight w:val="283"/>
        </w:trPr>
        <w:tc>
          <w:tcPr>
            <w:tcW w:w="1134" w:type="dxa"/>
            <w:tcBorders>
              <w:bottom w:val="single" w:sz="4" w:space="0" w:color="auto"/>
            </w:tcBorders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AM2233, JWH-200, AB-005, AB-FUBINACA, AB-PINACA, AB-CHMINACA, AM2201, RCS-4, JWH-250, STS-135, JWH-73, XLR-11, JWH-251, JWH-18, JWH-122, JWH-19, UR-144, JWH-20 and AKB-48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Oral fluid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2019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85</w:t>
            </w:r>
          </w:p>
        </w:tc>
      </w:tr>
      <w:tr w:rsidR="006708E3" w:rsidRPr="00AC1944" w:rsidTr="00670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72 SCs including : A-834,735, AB-001, AB-001-5F, AB005, AB-FUBINACA, AB-PINACA, ADB-FUBINACA, ADBICA, ADBICA-5F, ADB-PINACA, ADBPINACA-5F, AKB48, AKB48-5F, AM-1220, AM-2201, AM-2201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Hair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(n=294)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0.0005- 0.005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2018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86</w:t>
            </w:r>
          </w:p>
        </w:tc>
      </w:tr>
      <w:tr w:rsidR="006708E3" w:rsidRPr="00AC1944" w:rsidTr="006708E3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 xml:space="preserve">72 SCs from different chemical groups including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naphthoylindoles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,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naphthoylindazoles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,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benzoylindoles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,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phenylacetylindoles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,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tetramethylcyclopropylindoles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>, indole-3-carboxylic acid esters, indole-3-carboxylic acid amides, indazole-3-carboxylic acid amides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Whole blood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(n=14)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0.01-0.48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2018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87</w:t>
            </w:r>
          </w:p>
        </w:tc>
      </w:tr>
      <w:tr w:rsidR="006708E3" w:rsidRPr="00AC1944" w:rsidTr="00670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MIP based QCM sensor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 xml:space="preserve">JWH-073, JWH-073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butanoic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acid, JWH-018 and JWH-018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pentanoic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acid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0.0003- 0.00045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2018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88</w:t>
            </w:r>
          </w:p>
        </w:tc>
      </w:tr>
      <w:tr w:rsidR="006708E3" w:rsidRPr="00AC1944" w:rsidTr="006708E3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 xml:space="preserve">Triple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Quadrupole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LC-MS-MS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32 SCs and metabolites including PINACA, FUBINACA, PB-22, AKB-48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(n=25)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2017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89</w:t>
            </w:r>
          </w:p>
        </w:tc>
      </w:tr>
      <w:tr w:rsidR="006708E3" w:rsidRPr="00AC1944" w:rsidTr="00670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proofErr w:type="spellStart"/>
            <w:r w:rsidRPr="00AC1944">
              <w:rPr>
                <w:rFonts w:cs="Times New Roman"/>
                <w:bCs/>
                <w:szCs w:val="18"/>
              </w:rPr>
              <w:t>Phytocannabinoids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(THC, CBD, CBN), their main metabolites (11-OH-THC, THC-COOH, THC-COOH-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glucuronide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>) and common synthetic cannabinoids (HU-210, JWH-018, JWH-073, JWH-250)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(n=5)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0.01-0.5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2016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90</w:t>
            </w:r>
          </w:p>
        </w:tc>
      </w:tr>
      <w:tr w:rsidR="006708E3" w:rsidRPr="00AC1944" w:rsidTr="006708E3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MDMB-CHMICA, AB-CHMINACA, and 5 F-PB-22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Human serum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(n=189)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&lt;1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2017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91</w:t>
            </w:r>
          </w:p>
        </w:tc>
      </w:tr>
      <w:tr w:rsidR="006708E3" w:rsidRPr="00AC1944" w:rsidTr="00670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RF-MS-MS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15 SCs including JWH-018, JWH-073, JWH, 250, JWH-081, JWH-122, AM2201, MAM2201, UR-144, XLR-11, AKB48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(n=18000)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2016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92</w:t>
            </w:r>
          </w:p>
        </w:tc>
      </w:tr>
      <w:tr w:rsidR="006708E3" w:rsidRPr="00AC1944" w:rsidTr="006708E3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MEC-MS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15 SCs including JWH-018, JWH-019, JWH-073, JWH-200 and JWH-250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 and Serum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(n=8)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0.9-3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2016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93</w:t>
            </w:r>
          </w:p>
        </w:tc>
      </w:tr>
      <w:tr w:rsidR="006708E3" w:rsidRPr="00AC1944" w:rsidTr="00670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LC-MS/MS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15 SCs as parent molecules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 and blood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0.01-0.5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2016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94</w:t>
            </w:r>
          </w:p>
        </w:tc>
      </w:tr>
      <w:tr w:rsidR="006708E3" w:rsidRPr="00AC1944" w:rsidTr="006708E3">
        <w:trPr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shd w:val="clear" w:color="auto" w:fill="FFFFFF"/>
              <w:contextualSpacing/>
              <w:jc w:val="left"/>
              <w:outlineLvl w:val="0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 xml:space="preserve">UHPSFC-MS/MS and </w:t>
            </w:r>
            <w:r w:rsidRPr="00AC1944">
              <w:rPr>
                <w:rFonts w:cs="Times New Roman"/>
                <w:bCs/>
                <w:szCs w:val="18"/>
              </w:rPr>
              <w:lastRenderedPageBreak/>
              <w:t>by UHPLC-MS/MS.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lastRenderedPageBreak/>
              <w:t>AM-2201 N-4-OH-pentyl, AM-2233, JWH-018 N-5-OH-pentyl, JWH-018 N-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pentanoic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</w:t>
            </w:r>
            <w:r w:rsidRPr="00AC1944">
              <w:rPr>
                <w:rFonts w:cs="Times New Roman"/>
                <w:bCs/>
                <w:szCs w:val="18"/>
              </w:rPr>
              <w:lastRenderedPageBreak/>
              <w:t>acid, JWH-073 N-4-OH-butyl, JWH-073 N-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butanoic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acid, JWH-122 N-5-OH-pentyl, MAM-2201, MAM-2201 N-4-OH-pentyl, RCS-4 N-5-OH-pentyl, UR-144 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degradant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N-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pentanoic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acid, UR-144 N-4-OH-pentyl, and UR-144 N-</w:t>
            </w:r>
            <w:proofErr w:type="spellStart"/>
            <w:r w:rsidRPr="00AC1944">
              <w:rPr>
                <w:rFonts w:cs="Times New Roman"/>
                <w:bCs/>
                <w:szCs w:val="18"/>
              </w:rPr>
              <w:t>pentanoic</w:t>
            </w:r>
            <w:proofErr w:type="spellEnd"/>
            <w:r w:rsidRPr="00AC1944">
              <w:rPr>
                <w:rFonts w:cs="Times New Roman"/>
                <w:bCs/>
                <w:szCs w:val="18"/>
              </w:rPr>
              <w:t xml:space="preserve"> acid.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lastRenderedPageBreak/>
              <w:t>Urine</w:t>
            </w:r>
          </w:p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(n=130)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300-500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2016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95</w:t>
            </w:r>
          </w:p>
        </w:tc>
      </w:tr>
      <w:tr w:rsidR="006708E3" w:rsidRPr="00AC1944" w:rsidTr="006708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lastRenderedPageBreak/>
              <w:t>Miniature MS with ambient ionization</w:t>
            </w:r>
          </w:p>
        </w:tc>
        <w:tc>
          <w:tcPr>
            <w:tcW w:w="3402" w:type="dxa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15 SCs</w:t>
            </w:r>
          </w:p>
        </w:tc>
        <w:tc>
          <w:tcPr>
            <w:tcW w:w="2127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Urine and blood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10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Original article</w:t>
            </w:r>
          </w:p>
        </w:tc>
        <w:tc>
          <w:tcPr>
            <w:tcW w:w="871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2015</w:t>
            </w:r>
          </w:p>
        </w:tc>
        <w:tc>
          <w:tcPr>
            <w:tcW w:w="872" w:type="dxa"/>
          </w:tcPr>
          <w:p w:rsidR="006708E3" w:rsidRPr="00AC1944" w:rsidRDefault="006708E3" w:rsidP="00920859">
            <w:pPr>
              <w:contextualSpacing/>
              <w:rPr>
                <w:rFonts w:cs="Times New Roman"/>
                <w:bCs/>
                <w:szCs w:val="18"/>
              </w:rPr>
            </w:pPr>
            <w:r w:rsidRPr="00AC1944">
              <w:rPr>
                <w:rFonts w:cs="Times New Roman"/>
                <w:bCs/>
                <w:szCs w:val="18"/>
              </w:rPr>
              <w:t>96</w:t>
            </w:r>
          </w:p>
        </w:tc>
      </w:tr>
      <w:tr w:rsidR="006708E3" w:rsidRPr="00AC1944" w:rsidTr="006708E3">
        <w:trPr>
          <w:trHeight w:val="283"/>
        </w:trPr>
        <w:tc>
          <w:tcPr>
            <w:tcW w:w="10149" w:type="dxa"/>
            <w:gridSpan w:val="7"/>
          </w:tcPr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LOD: Limit of detection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LC-MS-MS: Liquid chromatography-tandem mass spectrometry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LC-ESI-MS/MS: Liquid chromatography-electrospray-tandem mass spectrometry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LC-HR-MS/MS: Liquid chromatography-High resolution -tandem mass spectrometry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MIP based QCM sensor: Molecularly imprinted polymer based quartz crystal microbalance sensor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RF-MS-MS: </w:t>
            </w:r>
            <w:proofErr w:type="spellStart"/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RapidFire</w:t>
            </w:r>
            <w:proofErr w:type="spellEnd"/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-Tandem Mass Spectrometry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MEC-MS: </w:t>
            </w:r>
            <w:proofErr w:type="spellStart"/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Micellar</w:t>
            </w:r>
            <w:proofErr w:type="spellEnd"/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electrokinetic</w:t>
            </w:r>
            <w:proofErr w:type="spellEnd"/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chromatography-mass spectrometry</w:t>
            </w:r>
          </w:p>
          <w:p w:rsidR="006708E3" w:rsidRPr="00AC1944" w:rsidRDefault="006708E3" w:rsidP="00920859">
            <w:pPr>
              <w:contextualSpacing/>
              <w:jc w:val="left"/>
              <w:rPr>
                <w:rFonts w:cs="Times New Roman"/>
                <w:bCs/>
                <w:i/>
                <w:iCs/>
                <w:szCs w:val="18"/>
              </w:rPr>
            </w:pPr>
            <w:r w:rsidRPr="00AC1944">
              <w:rPr>
                <w:rFonts w:cs="Times New Roman"/>
                <w:bCs/>
                <w:i/>
                <w:iCs/>
                <w:sz w:val="16"/>
                <w:szCs w:val="16"/>
              </w:rPr>
              <w:t>UHPSFC-MS/MS: Ultra-high performance liquid chromatography-tandem mass spectrometry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97"/>
    <w:rsid w:val="00386280"/>
    <w:rsid w:val="00605B59"/>
    <w:rsid w:val="006708E3"/>
    <w:rsid w:val="00920797"/>
    <w:rsid w:val="00A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3BA26-CA6F-4A50-A7B7-4B9E43C2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9">
    <w:name w:val="APJMT9"/>
    <w:basedOn w:val="TableNormal"/>
    <w:uiPriority w:val="99"/>
    <w:rsid w:val="006708E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10">
    <w:name w:val="APJMT10"/>
    <w:basedOn w:val="TableNormal"/>
    <w:uiPriority w:val="99"/>
    <w:rsid w:val="006708E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2020-11-06T12:47:00Z</dcterms:created>
  <dcterms:modified xsi:type="dcterms:W3CDTF">2020-11-06T12:47:00Z</dcterms:modified>
</cp:coreProperties>
</file>