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3"/>
        <w:tblW w:w="10149" w:type="dxa"/>
        <w:tblLook w:val="04A0" w:firstRow="1" w:lastRow="0" w:firstColumn="1" w:lastColumn="0" w:noHBand="0" w:noVBand="1"/>
      </w:tblPr>
      <w:tblGrid>
        <w:gridCol w:w="3969"/>
        <w:gridCol w:w="3090"/>
        <w:gridCol w:w="3090"/>
      </w:tblGrid>
      <w:tr w:rsidR="001D31C7" w:rsidRPr="00D30DE8" w:rsidTr="0078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3"/>
          </w:tcPr>
          <w:p w:rsidR="001D31C7" w:rsidRPr="00D30DE8" w:rsidRDefault="001D31C7" w:rsidP="007816EC">
            <w:pPr>
              <w:jc w:val="left"/>
              <w:rPr>
                <w:rFonts w:cs="Times New Roman"/>
              </w:rPr>
            </w:pPr>
            <w:r w:rsidRPr="00D30DE8">
              <w:rPr>
                <w:rFonts w:cs="Times New Roman"/>
              </w:rPr>
              <w:t xml:space="preserve">Table 3. </w:t>
            </w:r>
            <w:bookmarkStart w:id="0" w:name="_GoBack"/>
            <w:r w:rsidRPr="00D30DE8">
              <w:rPr>
                <w:rFonts w:cs="Times New Roman"/>
              </w:rPr>
              <w:t>Summary of class of drugs with most number of drugs in the geriatric prescription.</w:t>
            </w:r>
            <w:bookmarkEnd w:id="0"/>
          </w:p>
        </w:tc>
      </w:tr>
      <w:tr w:rsidR="001D31C7" w:rsidRPr="00D30DE8" w:rsidTr="007816EC">
        <w:trPr>
          <w:trHeight w:val="283"/>
        </w:trPr>
        <w:tc>
          <w:tcPr>
            <w:tcW w:w="3969" w:type="dxa"/>
          </w:tcPr>
          <w:p w:rsidR="001D31C7" w:rsidRPr="00D30DE8" w:rsidRDefault="001D31C7" w:rsidP="007816EC">
            <w:r w:rsidRPr="00D30DE8">
              <w:rPr>
                <w:rFonts w:cs="Times New Roman"/>
              </w:rPr>
              <w:t>Class of Drugs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rPr>
                <w:rFonts w:cs="Times New Roman"/>
              </w:rPr>
              <w:t>Number of Medications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rPr>
                <w:rFonts w:cs="Times New Roman"/>
              </w:rPr>
              <w:t>Percentage</w:t>
            </w:r>
          </w:p>
        </w:tc>
      </w:tr>
      <w:tr w:rsidR="001D31C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Drugs acting in Respiratory System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86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5.25%</w:t>
            </w:r>
          </w:p>
        </w:tc>
      </w:tr>
      <w:tr w:rsidR="001D31C7" w:rsidRPr="00D30DE8" w:rsidTr="007816EC">
        <w:trPr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Drugs acting in Gastrointestinal System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294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17.98%</w:t>
            </w:r>
          </w:p>
        </w:tc>
      </w:tr>
      <w:tr w:rsidR="001D31C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Analgesics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72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4.4%</w:t>
            </w:r>
          </w:p>
        </w:tc>
      </w:tr>
      <w:tr w:rsidR="001D31C7" w:rsidRPr="00D30DE8" w:rsidTr="007816EC">
        <w:trPr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Antimicrobials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82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5.01%</w:t>
            </w:r>
          </w:p>
        </w:tc>
      </w:tr>
      <w:tr w:rsidR="001D31C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Drugs acting in Cardiovascular System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468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28.62%</w:t>
            </w:r>
          </w:p>
        </w:tc>
      </w:tr>
      <w:tr w:rsidR="001D31C7" w:rsidRPr="00D30DE8" w:rsidTr="007816EC">
        <w:trPr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Drugs acting in Endocrine System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158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9.66%</w:t>
            </w:r>
          </w:p>
        </w:tc>
      </w:tr>
      <w:tr w:rsidR="001D31C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proofErr w:type="spellStart"/>
            <w:r w:rsidRPr="00D30DE8">
              <w:rPr>
                <w:rFonts w:cs="Times New Roman"/>
              </w:rPr>
              <w:t>Antihistaminics</w:t>
            </w:r>
            <w:proofErr w:type="spellEnd"/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14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0.85%</w:t>
            </w:r>
          </w:p>
        </w:tc>
      </w:tr>
      <w:tr w:rsidR="001D31C7" w:rsidRPr="00D30DE8" w:rsidTr="007816EC">
        <w:trPr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Drugs acting on Central Nervous System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128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7.82%</w:t>
            </w:r>
          </w:p>
        </w:tc>
      </w:tr>
      <w:tr w:rsidR="001D31C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Drugs acting in Autonomic Nervous System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69</w:t>
            </w:r>
          </w:p>
        </w:tc>
        <w:tc>
          <w:tcPr>
            <w:tcW w:w="3090" w:type="dxa"/>
          </w:tcPr>
          <w:p w:rsidR="001D31C7" w:rsidRPr="00D30DE8" w:rsidRDefault="001D31C7" w:rsidP="007816EC">
            <w:r w:rsidRPr="00D30DE8">
              <w:t>4.22%</w:t>
            </w:r>
          </w:p>
        </w:tc>
      </w:tr>
      <w:tr w:rsidR="001D31C7" w:rsidRPr="00D30DE8" w:rsidTr="007816EC">
        <w:trPr>
          <w:trHeight w:val="283"/>
        </w:trPr>
        <w:tc>
          <w:tcPr>
            <w:tcW w:w="3969" w:type="dxa"/>
            <w:tcBorders>
              <w:bottom w:val="single" w:sz="4" w:space="0" w:color="auto"/>
            </w:tcBorders>
          </w:tcPr>
          <w:p w:rsidR="001D31C7" w:rsidRPr="00D30DE8" w:rsidRDefault="001D31C7" w:rsidP="007816EC">
            <w:pPr>
              <w:jc w:val="left"/>
            </w:pPr>
            <w:r w:rsidRPr="00D30DE8">
              <w:rPr>
                <w:rFonts w:cs="Times New Roman"/>
              </w:rPr>
              <w:t>Vitamins and Minerals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D31C7" w:rsidRPr="00D30DE8" w:rsidRDefault="001D31C7" w:rsidP="007816EC">
            <w:r w:rsidRPr="00D30DE8">
              <w:t>264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D31C7" w:rsidRPr="00D30DE8" w:rsidRDefault="001D31C7" w:rsidP="007816EC">
            <w:r w:rsidRPr="00D30DE8">
              <w:t>16.14%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A"/>
    <w:rsid w:val="001D31C7"/>
    <w:rsid w:val="00386280"/>
    <w:rsid w:val="00605B59"/>
    <w:rsid w:val="00920797"/>
    <w:rsid w:val="00E7586A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7BEE4-3A5C-4F3D-997D-F57FBCD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3">
    <w:name w:val="APJMT13"/>
    <w:basedOn w:val="TableNormal"/>
    <w:uiPriority w:val="99"/>
    <w:rsid w:val="001D31C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2021-01-09T05:28:00Z</dcterms:created>
  <dcterms:modified xsi:type="dcterms:W3CDTF">2021-01-09T05:28:00Z</dcterms:modified>
</cp:coreProperties>
</file>