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7"/>
        <w:tblW w:w="10149" w:type="dxa"/>
        <w:jc w:val="left"/>
        <w:tblLook w:val="04A0" w:firstRow="1" w:lastRow="0" w:firstColumn="1" w:lastColumn="0" w:noHBand="0" w:noVBand="1"/>
      </w:tblPr>
      <w:tblGrid>
        <w:gridCol w:w="3402"/>
        <w:gridCol w:w="2249"/>
        <w:gridCol w:w="2249"/>
        <w:gridCol w:w="2249"/>
      </w:tblGrid>
      <w:tr w:rsidR="00060201" w:rsidRPr="00E93ABB" w:rsidTr="00D64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10149" w:type="dxa"/>
            <w:gridSpan w:val="4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E93ABB">
              <w:rPr>
                <w:rFonts w:cs="Times New Roman"/>
                <w:szCs w:val="18"/>
              </w:rPr>
              <w:t xml:space="preserve">Table 2. Treatment modalities employed for </w:t>
            </w:r>
            <w:proofErr w:type="spellStart"/>
            <w:r w:rsidRPr="00E93ABB">
              <w:rPr>
                <w:rFonts w:cs="Times New Roman"/>
                <w:szCs w:val="18"/>
              </w:rPr>
              <w:t>envenomations</w:t>
            </w:r>
            <w:proofErr w:type="spellEnd"/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</w:tcPr>
          <w:p w:rsidR="00060201" w:rsidRPr="00E93ABB" w:rsidRDefault="00060201" w:rsidP="00060201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bookmarkStart w:id="0" w:name="_GoBack"/>
            <w:bookmarkEnd w:id="0"/>
            <w:r w:rsidRPr="00E93ABB">
              <w:rPr>
                <w:rFonts w:cs="Times New Roman"/>
                <w:bCs/>
                <w:szCs w:val="18"/>
              </w:rPr>
              <w:t>Treatment modality, n (%)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 xml:space="preserve">All patients </w:t>
            </w:r>
          </w:p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(n=40)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Scorpion envenomation (n=15)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Snake envenomation</w:t>
            </w:r>
          </w:p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 xml:space="preserve"> (n=25)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Tetanus prophylaxis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35 (87.5)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13 (86.7)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22 (88.0)</w:t>
            </w:r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E93ABB">
              <w:rPr>
                <w:rFonts w:cs="Times New Roman"/>
                <w:bCs/>
                <w:szCs w:val="18"/>
              </w:rPr>
              <w:t>Antivenom</w:t>
            </w:r>
            <w:proofErr w:type="spellEnd"/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32 (80.0)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11 (73.3)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21 (84.0)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Systemic antibacterial agents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24 (60.0)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5 (33.3)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19 (76.0)</w:t>
            </w:r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E93ABB">
              <w:rPr>
                <w:rFonts w:cs="Times New Roman"/>
                <w:bCs/>
                <w:szCs w:val="18"/>
              </w:rPr>
              <w:t>Paracetamol</w:t>
            </w:r>
            <w:proofErr w:type="spellEnd"/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21 (52.5)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5 (33.3)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16 (64.0)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Histamine antagonists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16 (40)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9 (60.0)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7 (28.0)</w:t>
            </w:r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Systemic corticosteroids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13 (32.5)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5 (33.3)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8 (32.0)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E93ABB">
              <w:rPr>
                <w:rFonts w:cs="Times New Roman"/>
                <w:bCs/>
                <w:szCs w:val="18"/>
              </w:rPr>
              <w:t>Nonsteroidal</w:t>
            </w:r>
            <w:proofErr w:type="spellEnd"/>
            <w:r w:rsidRPr="00E93ABB">
              <w:rPr>
                <w:rFonts w:cs="Times New Roman"/>
                <w:bCs/>
                <w:szCs w:val="18"/>
              </w:rPr>
              <w:t xml:space="preserve"> anti-inflammatory drugs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9 (22.5)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5 (33.3)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4 (16.0)</w:t>
            </w:r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Opioid analgesics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3 (7.5)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2249" w:type="dxa"/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3 (12.0)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  <w:tcBorders>
              <w:bottom w:val="single" w:sz="4" w:space="0" w:color="auto"/>
            </w:tcBorders>
          </w:tcPr>
          <w:p w:rsidR="00060201" w:rsidRPr="00E93ABB" w:rsidRDefault="00060201" w:rsidP="00D64FE2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Proton-pump inhibitors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2 (13.3)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E93ABB" w:rsidRDefault="00060201" w:rsidP="00D64FE2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E93ABB">
              <w:rPr>
                <w:rFonts w:cs="Times New Roman"/>
                <w:bCs/>
                <w:szCs w:val="18"/>
              </w:rPr>
              <w:t>3 (12.0)</w:t>
            </w:r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Plasma transfusion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5 (12.5)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2 (13.3)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3 (12.0)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Surgical intervention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4 (10.0)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4 (16.0)</w:t>
            </w:r>
          </w:p>
        </w:tc>
      </w:tr>
      <w:tr w:rsidR="00060201" w:rsidRPr="00E93ABB" w:rsidTr="00D64FE2">
        <w:trPr>
          <w:trHeight w:val="283"/>
          <w:jc w:val="left"/>
        </w:trPr>
        <w:tc>
          <w:tcPr>
            <w:tcW w:w="3402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BB40C2">
              <w:rPr>
                <w:rFonts w:cs="Times New Roman"/>
                <w:bCs/>
                <w:szCs w:val="18"/>
              </w:rPr>
              <w:t>Others</w:t>
            </w:r>
            <w:r w:rsidRPr="00BB40C2">
              <w:rPr>
                <w:rFonts w:cs="Times New Roman"/>
                <w:bCs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6 (15.0)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0 (0)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r w:rsidRPr="00BB40C2">
              <w:rPr>
                <w:rFonts w:cs="Times New Roman"/>
                <w:bCs/>
                <w:szCs w:val="18"/>
              </w:rPr>
              <w:t>6 (24.0)</w:t>
            </w:r>
          </w:p>
        </w:tc>
      </w:tr>
      <w:tr w:rsidR="00060201" w:rsidRPr="00E93ABB" w:rsidTr="00D64F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3402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  <w:proofErr w:type="spellStart"/>
            <w:r w:rsidRPr="00BB40C2">
              <w:rPr>
                <w:rFonts w:cs="Times New Roman"/>
                <w:bCs/>
                <w:szCs w:val="18"/>
              </w:rPr>
              <w:t>aRed</w:t>
            </w:r>
            <w:proofErr w:type="spellEnd"/>
            <w:r w:rsidRPr="00BB40C2">
              <w:rPr>
                <w:rFonts w:cs="Times New Roman"/>
                <w:bCs/>
                <w:szCs w:val="18"/>
              </w:rPr>
              <w:t xml:space="preserve"> blood cell transfusion (n=1), metoclopramide (n=1), enoxaparin sodium (n=1), vitamin K (n=1), atropine (n=1), inotropic agents and mechanical ventilation (n=1)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060201" w:rsidRPr="00BB40C2" w:rsidRDefault="00060201" w:rsidP="00060201">
            <w:pPr>
              <w:contextualSpacing/>
              <w:mirrorIndents/>
              <w:rPr>
                <w:rFonts w:cs="Times New Roman"/>
                <w:bCs/>
                <w:szCs w:val="18"/>
              </w:rPr>
            </w:pP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1C"/>
    <w:rsid w:val="00060201"/>
    <w:rsid w:val="0008241C"/>
    <w:rsid w:val="00386280"/>
    <w:rsid w:val="00605B59"/>
    <w:rsid w:val="00736294"/>
    <w:rsid w:val="00920797"/>
    <w:rsid w:val="00A1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DE3D3-084E-4882-9090-42819A3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7">
    <w:name w:val="APJMT27"/>
    <w:basedOn w:val="TableNormal"/>
    <w:uiPriority w:val="99"/>
    <w:rsid w:val="00060201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28">
    <w:name w:val="APJMT28"/>
    <w:basedOn w:val="TableNormal"/>
    <w:uiPriority w:val="99"/>
    <w:rsid w:val="00060201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2021-06-24T23:38:00Z</dcterms:created>
  <dcterms:modified xsi:type="dcterms:W3CDTF">2021-06-24T23:38:00Z</dcterms:modified>
</cp:coreProperties>
</file>