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4905" w:type="dxa"/>
        <w:tblLook w:val="04A0" w:firstRow="1" w:lastRow="0" w:firstColumn="1" w:lastColumn="0" w:noHBand="0" w:noVBand="1"/>
      </w:tblPr>
      <w:tblGrid>
        <w:gridCol w:w="1432"/>
        <w:gridCol w:w="1403"/>
        <w:gridCol w:w="2070"/>
      </w:tblGrid>
      <w:tr w:rsidR="00FF6D17" w:rsidRPr="00A85E2F" w:rsidTr="0010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FF6D17" w:rsidRPr="00A85E2F" w:rsidRDefault="00FF6D17" w:rsidP="001039BC">
            <w:pPr>
              <w:spacing w:after="20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 xml:space="preserve">Table 2. </w:t>
            </w:r>
            <w:bookmarkStart w:id="0" w:name="_GoBack"/>
            <w:r w:rsidRPr="00A85E2F">
              <w:rPr>
                <w:rFonts w:cs="Times New Roman"/>
                <w:szCs w:val="18"/>
              </w:rPr>
              <w:t xml:space="preserve">Clinical presentation of patients at the time of admission in </w:t>
            </w:r>
            <w:proofErr w:type="spellStart"/>
            <w:r w:rsidRPr="00A85E2F">
              <w:rPr>
                <w:rFonts w:cs="Times New Roman"/>
                <w:szCs w:val="18"/>
              </w:rPr>
              <w:t>hexaconazole</w:t>
            </w:r>
            <w:proofErr w:type="spellEnd"/>
            <w:r w:rsidRPr="00A85E2F">
              <w:rPr>
                <w:rFonts w:cs="Times New Roman"/>
                <w:szCs w:val="18"/>
              </w:rPr>
              <w:t xml:space="preserve"> poisoning</w:t>
            </w:r>
            <w:bookmarkEnd w:id="0"/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Clinical presentation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Number of patients (%)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Vomiting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26(100%)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Diarrhea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18(62.5%)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Increased salivation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12(46.15%)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Pain abdomen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10(37.5%)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Dyspnea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2(7.69%)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Palpitation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2(7.69%)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Tremor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2(7.69%)</w:t>
            </w:r>
          </w:p>
        </w:tc>
      </w:tr>
      <w:tr w:rsidR="00FF6D17" w:rsidRPr="00A85E2F" w:rsidTr="001039BC">
        <w:trPr>
          <w:trHeight w:val="283"/>
        </w:trPr>
        <w:tc>
          <w:tcPr>
            <w:tcW w:w="1432" w:type="dxa"/>
            <w:vMerge w:val="restart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Heart Rate</w:t>
            </w:r>
          </w:p>
        </w:tc>
        <w:tc>
          <w:tcPr>
            <w:tcW w:w="1403" w:type="dxa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Bradycardia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4(15.38 %)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32" w:type="dxa"/>
            <w:vMerge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03" w:type="dxa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Tachycardia</w:t>
            </w:r>
          </w:p>
        </w:tc>
        <w:tc>
          <w:tcPr>
            <w:tcW w:w="2070" w:type="dxa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2(7.69%)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Loss of consciousness</w:t>
            </w:r>
          </w:p>
        </w:tc>
        <w:tc>
          <w:tcPr>
            <w:tcW w:w="2070" w:type="dxa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Seizure</w:t>
            </w:r>
          </w:p>
        </w:tc>
        <w:tc>
          <w:tcPr>
            <w:tcW w:w="2070" w:type="dxa"/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Stupor</w:t>
            </w:r>
          </w:p>
        </w:tc>
        <w:tc>
          <w:tcPr>
            <w:tcW w:w="2070" w:type="dxa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ECG changes</w:t>
            </w:r>
          </w:p>
        </w:tc>
        <w:tc>
          <w:tcPr>
            <w:tcW w:w="2070" w:type="dxa"/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</w:t>
            </w:r>
          </w:p>
        </w:tc>
      </w:tr>
      <w:tr w:rsidR="00FF6D17" w:rsidRPr="00A85E2F" w:rsidTr="001039BC">
        <w:trPr>
          <w:trHeight w:val="283"/>
        </w:trPr>
        <w:tc>
          <w:tcPr>
            <w:tcW w:w="2835" w:type="dxa"/>
            <w:gridSpan w:val="2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Crept in chest</w:t>
            </w:r>
          </w:p>
        </w:tc>
        <w:tc>
          <w:tcPr>
            <w:tcW w:w="2070" w:type="dxa"/>
            <w:shd w:val="clear" w:color="auto" w:fill="D9D9D9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2(7.69%)</w:t>
            </w:r>
          </w:p>
        </w:tc>
      </w:tr>
      <w:tr w:rsidR="00FF6D17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Muscle weakness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FF6D17" w:rsidRPr="00A85E2F" w:rsidRDefault="00FF6D17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9"/>
    <w:rsid w:val="00386280"/>
    <w:rsid w:val="00605B59"/>
    <w:rsid w:val="00920797"/>
    <w:rsid w:val="00C4490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9A36-6921-493C-B603-5BF81BD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FF6D1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2021-06-25T15:49:00Z</dcterms:created>
  <dcterms:modified xsi:type="dcterms:W3CDTF">2021-06-25T15:49:00Z</dcterms:modified>
</cp:coreProperties>
</file>