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97" w:rsidRDefault="00990C5A">
      <w:r w:rsidRPr="00AB0472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21A0FFA7" wp14:editId="387C7340">
            <wp:extent cx="3056255" cy="2775585"/>
            <wp:effectExtent l="0" t="0" r="0" b="5715"/>
            <wp:docPr id="32" name="Chart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04"/>
    <w:rsid w:val="0032154C"/>
    <w:rsid w:val="00386280"/>
    <w:rsid w:val="00605B59"/>
    <w:rsid w:val="008B0604"/>
    <w:rsid w:val="00920797"/>
    <w:rsid w:val="00990C5A"/>
    <w:rsid w:val="00AD7A80"/>
    <w:rsid w:val="00BC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50CC3-23B0-4537-9C64-4DD3302C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USER\Desktop\HM%20ENZ%20OXDNA%20MECHANICS\FOR%20PUB\HM%20OXDNA%20DATA%20AL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6572512288831726"/>
          <c:y val="5.154131124234472E-2"/>
          <c:w val="0.78771378640014134"/>
          <c:h val="0.82277165354330706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Sheet3!$BD$57</c:f>
              <c:strCache>
                <c:ptCount val="1"/>
                <c:pt idx="0">
                  <c:v>TPP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solid"/>
              </a:ln>
              <a:effectLst/>
            </c:spPr>
            <c:trendlineType val="linear"/>
            <c:intercept val="0"/>
            <c:dispRSqr val="1"/>
            <c:dispEq val="1"/>
            <c:trendlineLbl>
              <c:layout>
                <c:manualLayout>
                  <c:x val="0.28700517463366115"/>
                  <c:y val="0.15893694482424425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y = 9.0896x</a:t>
                    </a:r>
                    <a:br>
                      <a:rPr lang="en-US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en-US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R² = 0.7753</a:t>
                    </a:r>
                  </a:p>
                  <a:p>
                    <a:pPr>
                      <a:defRPr/>
                    </a:pPr>
                    <a:r>
                      <a:rPr lang="en-US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r=0.286</a:t>
                    </a:r>
                  </a:p>
                  <a:p>
                    <a:pPr>
                      <a:defRPr/>
                    </a:pPr>
                    <a:r>
                      <a:rPr lang="en-US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p=0.044</a:t>
                    </a:r>
                  </a:p>
                  <a:p>
                    <a:pPr>
                      <a:defRPr/>
                    </a:pPr>
                    <a:r>
                      <a:rPr lang="en-US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n=50</a:t>
                    </a:r>
                    <a:endParaRPr lang="en-US">
                      <a:solidFill>
                        <a:schemeClr val="tx1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Sheet3!$BC$58:$BC$107</c:f>
              <c:numCache>
                <c:formatCode>General</c:formatCode>
                <c:ptCount val="50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  <c:pt idx="5">
                  <c:v>4</c:v>
                </c:pt>
                <c:pt idx="6">
                  <c:v>1</c:v>
                </c:pt>
                <c:pt idx="7">
                  <c:v>2</c:v>
                </c:pt>
                <c:pt idx="8">
                  <c:v>2</c:v>
                </c:pt>
                <c:pt idx="9">
                  <c:v>3</c:v>
                </c:pt>
                <c:pt idx="10">
                  <c:v>4</c:v>
                </c:pt>
                <c:pt idx="11">
                  <c:v>2</c:v>
                </c:pt>
                <c:pt idx="12">
                  <c:v>4</c:v>
                </c:pt>
                <c:pt idx="13">
                  <c:v>3</c:v>
                </c:pt>
                <c:pt idx="14">
                  <c:v>4</c:v>
                </c:pt>
                <c:pt idx="15">
                  <c:v>4</c:v>
                </c:pt>
                <c:pt idx="16">
                  <c:v>3</c:v>
                </c:pt>
                <c:pt idx="17">
                  <c:v>3</c:v>
                </c:pt>
                <c:pt idx="18">
                  <c:v>4</c:v>
                </c:pt>
                <c:pt idx="19">
                  <c:v>3</c:v>
                </c:pt>
                <c:pt idx="20">
                  <c:v>2</c:v>
                </c:pt>
                <c:pt idx="21">
                  <c:v>3</c:v>
                </c:pt>
                <c:pt idx="22">
                  <c:v>4</c:v>
                </c:pt>
                <c:pt idx="23">
                  <c:v>5</c:v>
                </c:pt>
                <c:pt idx="24">
                  <c:v>5</c:v>
                </c:pt>
                <c:pt idx="25">
                  <c:v>10</c:v>
                </c:pt>
                <c:pt idx="26">
                  <c:v>8</c:v>
                </c:pt>
                <c:pt idx="27">
                  <c:v>7</c:v>
                </c:pt>
                <c:pt idx="28">
                  <c:v>5</c:v>
                </c:pt>
                <c:pt idx="29">
                  <c:v>6</c:v>
                </c:pt>
                <c:pt idx="30">
                  <c:v>9</c:v>
                </c:pt>
                <c:pt idx="31">
                  <c:v>9</c:v>
                </c:pt>
                <c:pt idx="32">
                  <c:v>10</c:v>
                </c:pt>
                <c:pt idx="33">
                  <c:v>5</c:v>
                </c:pt>
                <c:pt idx="34">
                  <c:v>6</c:v>
                </c:pt>
                <c:pt idx="35">
                  <c:v>7</c:v>
                </c:pt>
                <c:pt idx="36">
                  <c:v>5</c:v>
                </c:pt>
                <c:pt idx="37">
                  <c:v>6</c:v>
                </c:pt>
                <c:pt idx="38">
                  <c:v>10</c:v>
                </c:pt>
                <c:pt idx="39">
                  <c:v>8</c:v>
                </c:pt>
                <c:pt idx="40">
                  <c:v>4</c:v>
                </c:pt>
                <c:pt idx="41">
                  <c:v>4</c:v>
                </c:pt>
                <c:pt idx="42">
                  <c:v>3</c:v>
                </c:pt>
                <c:pt idx="43">
                  <c:v>3</c:v>
                </c:pt>
                <c:pt idx="44">
                  <c:v>4</c:v>
                </c:pt>
                <c:pt idx="45">
                  <c:v>3</c:v>
                </c:pt>
                <c:pt idx="46">
                  <c:v>2</c:v>
                </c:pt>
                <c:pt idx="47">
                  <c:v>3</c:v>
                </c:pt>
                <c:pt idx="48">
                  <c:v>4</c:v>
                </c:pt>
                <c:pt idx="49">
                  <c:v>5</c:v>
                </c:pt>
              </c:numCache>
            </c:numRef>
          </c:xVal>
          <c:yVal>
            <c:numRef>
              <c:f>Sheet3!$BD$58:$BD$107</c:f>
              <c:numCache>
                <c:formatCode>General</c:formatCode>
                <c:ptCount val="50"/>
                <c:pt idx="0">
                  <c:v>81.2</c:v>
                </c:pt>
                <c:pt idx="1">
                  <c:v>57.2</c:v>
                </c:pt>
                <c:pt idx="2">
                  <c:v>58</c:v>
                </c:pt>
                <c:pt idx="3">
                  <c:v>52.5</c:v>
                </c:pt>
                <c:pt idx="4">
                  <c:v>31.9</c:v>
                </c:pt>
                <c:pt idx="5">
                  <c:v>23.2</c:v>
                </c:pt>
                <c:pt idx="6">
                  <c:v>45.8</c:v>
                </c:pt>
                <c:pt idx="7">
                  <c:v>28.6</c:v>
                </c:pt>
                <c:pt idx="8">
                  <c:v>23.4</c:v>
                </c:pt>
                <c:pt idx="9">
                  <c:v>73.400000000000006</c:v>
                </c:pt>
                <c:pt idx="10">
                  <c:v>65.400000000000006</c:v>
                </c:pt>
                <c:pt idx="11">
                  <c:v>76.599999999999994</c:v>
                </c:pt>
                <c:pt idx="12">
                  <c:v>33.4</c:v>
                </c:pt>
                <c:pt idx="13">
                  <c:v>22.4</c:v>
                </c:pt>
                <c:pt idx="14">
                  <c:v>42.8</c:v>
                </c:pt>
                <c:pt idx="15">
                  <c:v>62</c:v>
                </c:pt>
                <c:pt idx="16">
                  <c:v>33.799999999999997</c:v>
                </c:pt>
                <c:pt idx="17">
                  <c:v>54.2</c:v>
                </c:pt>
                <c:pt idx="18">
                  <c:v>42</c:v>
                </c:pt>
                <c:pt idx="19">
                  <c:v>38.4</c:v>
                </c:pt>
                <c:pt idx="20">
                  <c:v>24.2</c:v>
                </c:pt>
                <c:pt idx="21">
                  <c:v>65.400000000000006</c:v>
                </c:pt>
                <c:pt idx="22">
                  <c:v>54</c:v>
                </c:pt>
                <c:pt idx="23">
                  <c:v>74.400000000000006</c:v>
                </c:pt>
                <c:pt idx="24">
                  <c:v>61</c:v>
                </c:pt>
                <c:pt idx="25">
                  <c:v>80.400000000000006</c:v>
                </c:pt>
                <c:pt idx="26">
                  <c:v>49.2</c:v>
                </c:pt>
                <c:pt idx="27">
                  <c:v>72.8</c:v>
                </c:pt>
                <c:pt idx="28">
                  <c:v>66.8</c:v>
                </c:pt>
                <c:pt idx="29">
                  <c:v>56.8</c:v>
                </c:pt>
                <c:pt idx="30">
                  <c:v>48</c:v>
                </c:pt>
                <c:pt idx="31">
                  <c:v>46.2</c:v>
                </c:pt>
                <c:pt idx="32">
                  <c:v>82.4</c:v>
                </c:pt>
                <c:pt idx="33">
                  <c:v>36</c:v>
                </c:pt>
                <c:pt idx="34">
                  <c:v>25.6</c:v>
                </c:pt>
                <c:pt idx="35">
                  <c:v>29.6</c:v>
                </c:pt>
                <c:pt idx="36">
                  <c:v>38.6</c:v>
                </c:pt>
                <c:pt idx="37">
                  <c:v>51</c:v>
                </c:pt>
                <c:pt idx="38">
                  <c:v>45.2</c:v>
                </c:pt>
                <c:pt idx="39">
                  <c:v>59</c:v>
                </c:pt>
                <c:pt idx="40">
                  <c:v>33</c:v>
                </c:pt>
                <c:pt idx="41">
                  <c:v>21.2</c:v>
                </c:pt>
                <c:pt idx="42">
                  <c:v>31.4</c:v>
                </c:pt>
                <c:pt idx="43">
                  <c:v>22.2</c:v>
                </c:pt>
                <c:pt idx="44">
                  <c:v>52.4</c:v>
                </c:pt>
                <c:pt idx="45">
                  <c:v>54.4</c:v>
                </c:pt>
                <c:pt idx="46">
                  <c:v>42.8</c:v>
                </c:pt>
                <c:pt idx="47">
                  <c:v>34.4</c:v>
                </c:pt>
                <c:pt idx="48">
                  <c:v>56.6</c:v>
                </c:pt>
                <c:pt idx="49">
                  <c:v>80.400000000000006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E42-4A75-B527-7366C33A2F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88927024"/>
        <c:axId val="488927416"/>
      </c:scatterChart>
      <c:valAx>
        <c:axId val="4889270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Years</a:t>
                </a:r>
                <a:r>
                  <a:rPr lang="en-US" sz="900" baseline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at work (yrs)</a:t>
                </a:r>
                <a:endParaRPr lang="en-US" sz="900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88927416"/>
        <c:crosses val="autoZero"/>
        <c:crossBetween val="midCat"/>
      </c:valAx>
      <c:valAx>
        <c:axId val="48892741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TPP</a:t>
                </a:r>
                <a:r>
                  <a:rPr lang="en-US" sz="900" baseline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(mmol/l)</a:t>
                </a:r>
                <a:endParaRPr lang="en-US" sz="900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8892702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2021-06-25T16:02:00Z</dcterms:created>
  <dcterms:modified xsi:type="dcterms:W3CDTF">2021-06-25T16:02:00Z</dcterms:modified>
</cp:coreProperties>
</file>