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bidiVisual/>
        <w:tblW w:w="10149" w:type="dxa"/>
        <w:tblLook w:val="04A0" w:firstRow="1" w:lastRow="0" w:firstColumn="1" w:lastColumn="0" w:noHBand="0" w:noVBand="1"/>
      </w:tblPr>
      <w:tblGrid>
        <w:gridCol w:w="2014"/>
        <w:gridCol w:w="2015"/>
        <w:gridCol w:w="2015"/>
        <w:gridCol w:w="4105"/>
      </w:tblGrid>
      <w:tr w:rsidR="00087488" w:rsidRPr="009935B3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087488" w:rsidRPr="009935B3" w:rsidRDefault="00087488" w:rsidP="00175060">
            <w:pPr>
              <w:contextualSpacing/>
              <w:mirrorIndents/>
              <w:rPr>
                <w:rFonts w:eastAsia="Times New Roman" w:cs="Times New Roman"/>
                <w:b w:val="0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Table 1.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The effect of Some 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Demographic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 xml:space="preserve">Characteristics and Clinical Features </w:t>
            </w:r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 xml:space="preserve">on Outcome of the Patients </w:t>
            </w:r>
            <w:bookmarkStart w:id="0" w:name="_Hlk66519903"/>
            <w:r w:rsidRPr="009935B3">
              <w:rPr>
                <w:rFonts w:eastAsiaTheme="minorHAnsi" w:cs="Times New Roman"/>
                <w:color w:val="000000" w:themeColor="text1"/>
                <w:sz w:val="16"/>
                <w:szCs w:val="16"/>
                <w:lang w:bidi="fa-IR"/>
              </w:rPr>
              <w:t xml:space="preserve">who Underwent Hemodialysis </w:t>
            </w:r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>on Admission Time</w:t>
            </w:r>
            <w:bookmarkEnd w:id="0"/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>.</w:t>
            </w:r>
          </w:p>
        </w:tc>
      </w:tr>
      <w:tr w:rsidR="00087488" w:rsidRPr="009935B3" w:rsidTr="00175060">
        <w:trPr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 w:cs="Times New Roman"/>
                <w:color w:val="000000" w:themeColor="text1"/>
                <w:sz w:val="16"/>
                <w:szCs w:val="16"/>
              </w:rPr>
            </w:pPr>
            <w:r w:rsidRPr="009935B3">
              <w:rPr>
                <w:rFonts w:eastAsiaTheme="minorHAnsi" w:cs="Times New Roman"/>
                <w:color w:val="000000" w:themeColor="text1"/>
                <w:sz w:val="16"/>
                <w:szCs w:val="16"/>
              </w:rPr>
              <w:t>P value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 w:cs="Times New Roman"/>
                <w:color w:val="000000" w:themeColor="text1"/>
                <w:sz w:val="16"/>
                <w:szCs w:val="16"/>
              </w:rPr>
            </w:pPr>
            <w:r w:rsidRPr="009935B3">
              <w:rPr>
                <w:rFonts w:eastAsiaTheme="minorHAnsi" w:cs="Times New Roman"/>
                <w:color w:val="000000" w:themeColor="text1"/>
                <w:sz w:val="16"/>
                <w:szCs w:val="16"/>
              </w:rPr>
              <w:t>Non-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935B3">
              <w:rPr>
                <w:rFonts w:eastAsiaTheme="minorHAnsi" w:cs="Times New Roman"/>
                <w:color w:val="000000" w:themeColor="text1"/>
                <w:sz w:val="16"/>
                <w:szCs w:val="16"/>
              </w:rPr>
              <w:t>survivor group Number (%), (n=63)</w:t>
            </w:r>
          </w:p>
        </w:tc>
        <w:tc>
          <w:tcPr>
            <w:tcW w:w="2015" w:type="dxa"/>
            <w:hideMark/>
          </w:tcPr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rPr>
                <w:rFonts w:eastAsiaTheme="minorHAnsi" w:cs="Times New Roman"/>
                <w:color w:val="000000" w:themeColor="text1"/>
                <w:sz w:val="16"/>
                <w:szCs w:val="16"/>
              </w:rPr>
            </w:pPr>
            <w:r w:rsidRPr="009935B3">
              <w:rPr>
                <w:rFonts w:eastAsiaTheme="minorHAnsi" w:cs="Times New Roman"/>
                <w:color w:val="000000" w:themeColor="text1"/>
                <w:sz w:val="16"/>
                <w:szCs w:val="16"/>
              </w:rPr>
              <w:t>Survivor group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 xml:space="preserve"> Number (%),</w:t>
            </w:r>
            <w:r w:rsidRPr="009935B3">
              <w:rPr>
                <w:rFonts w:cs="Times New Roman"/>
                <w:color w:val="000000" w:themeColor="text1"/>
                <w:sz w:val="16"/>
                <w:szCs w:val="16"/>
              </w:rPr>
              <w:t xml:space="preserve"> (n=137)</w:t>
            </w:r>
          </w:p>
        </w:tc>
        <w:tc>
          <w:tcPr>
            <w:tcW w:w="4105" w:type="dxa"/>
            <w:hideMark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Characteristics</w:t>
            </w:r>
          </w:p>
        </w:tc>
      </w:tr>
      <w:tr w:rsidR="00087488" w:rsidRPr="009935B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  <w:hideMark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i/>
                <w:iCs/>
                <w:color w:val="000000" w:themeColor="text1"/>
                <w:sz w:val="16"/>
                <w:szCs w:val="16"/>
                <w:rtl/>
                <w:lang w:bidi="fa-IR"/>
              </w:rPr>
            </w:pPr>
            <w:bookmarkStart w:id="1" w:name="_Hlk53318183"/>
            <w:r w:rsidRPr="009935B3">
              <w:rPr>
                <w:rFonts w:cs="Times New Roman"/>
                <w:i/>
                <w:iCs/>
                <w:color w:val="000000" w:themeColor="text1"/>
                <w:sz w:val="16"/>
                <w:szCs w:val="16"/>
                <w:lang w:bidi="fa-IR"/>
              </w:rPr>
              <w:t>A</w:t>
            </w:r>
            <w:bookmarkEnd w:id="1"/>
            <w:r w:rsidRPr="009935B3">
              <w:rPr>
                <w:rFonts w:cs="Times New Roman"/>
                <w:i/>
                <w:iCs/>
                <w:color w:val="000000" w:themeColor="text1"/>
                <w:sz w:val="16"/>
                <w:szCs w:val="16"/>
                <w:lang w:bidi="fa-IR"/>
              </w:rPr>
              <w:t>). Demographic</w:t>
            </w:r>
          </w:p>
        </w:tc>
      </w:tr>
      <w:tr w:rsidR="00087488" w:rsidRPr="009935B3" w:rsidTr="00175060">
        <w:trPr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0.26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(Mann – Whitney U)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35 (14 – 79)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24 (38.1%)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20 (31.7%)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14 (22.2%)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5 (7.9%)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30 (16 – 80)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71 (51.8%)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35 (25.5%)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19 (13.9%)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12 (8.8%)</w:t>
            </w:r>
          </w:p>
        </w:tc>
        <w:tc>
          <w:tcPr>
            <w:tcW w:w="4105" w:type="dxa"/>
            <w:hideMark/>
          </w:tcPr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Age (years), Median (min – max)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14 – 30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31 - 45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46 – 60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Up to 60</w:t>
            </w:r>
          </w:p>
        </w:tc>
      </w:tr>
      <w:tr w:rsidR="00087488" w:rsidRPr="009935B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0.39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(Mann – Whitney U)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 (1–32)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4 (1 – 43)</w:t>
            </w:r>
          </w:p>
        </w:tc>
        <w:tc>
          <w:tcPr>
            <w:tcW w:w="4105" w:type="dxa"/>
          </w:tcPr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bookmarkStart w:id="2" w:name="_Hlk53318082"/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Duration of hospital stay</w:t>
            </w:r>
            <w:bookmarkEnd w:id="2"/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 xml:space="preserve"> (days)</w:t>
            </w:r>
          </w:p>
        </w:tc>
      </w:tr>
      <w:tr w:rsidR="00087488" w:rsidRPr="009935B3" w:rsidTr="00175060">
        <w:trPr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0.001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(chi square)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13 (20.6%)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50 (79.4%)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71 (51.8%)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66 (48.2%)</w:t>
            </w:r>
          </w:p>
        </w:tc>
        <w:tc>
          <w:tcPr>
            <w:tcW w:w="4105" w:type="dxa"/>
          </w:tcPr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="Times New Roman" w:cs="Times New Roman"/>
                <w:color w:val="000000" w:themeColor="text1"/>
                <w:sz w:val="16"/>
                <w:szCs w:val="16"/>
                <w:rtl/>
                <w:lang w:bidi="fa-IR"/>
              </w:rPr>
            </w:pPr>
            <w:bookmarkStart w:id="3" w:name="_Hlk53318033"/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>Admission service</w:t>
            </w:r>
          </w:p>
          <w:bookmarkEnd w:id="3"/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>Ward</w:t>
            </w:r>
          </w:p>
          <w:p w:rsidR="00087488" w:rsidRPr="009935B3" w:rsidRDefault="00087488" w:rsidP="00175060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eastAsia="Times New Roman" w:cs="Times New Roman"/>
                <w:color w:val="000000" w:themeColor="text1"/>
                <w:sz w:val="16"/>
                <w:szCs w:val="16"/>
                <w:lang w:bidi="fa-IR"/>
              </w:rPr>
              <w:t>ICU (Critical ill patients)</w:t>
            </w:r>
          </w:p>
        </w:tc>
      </w:tr>
      <w:tr w:rsidR="00087488" w:rsidRPr="009935B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0.22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(chi square)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43 (68.3%)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20 (31.7%)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102 (74.5%)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35 (25.5%)</w:t>
            </w:r>
          </w:p>
        </w:tc>
        <w:tc>
          <w:tcPr>
            <w:tcW w:w="4105" w:type="dxa"/>
          </w:tcPr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bookmarkStart w:id="4" w:name="_Hlk63502451"/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Living area</w:t>
            </w:r>
          </w:p>
          <w:bookmarkEnd w:id="4"/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Urban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Rural</w:t>
            </w:r>
          </w:p>
        </w:tc>
      </w:tr>
      <w:tr w:rsidR="00087488" w:rsidRPr="009935B3" w:rsidTr="00175060">
        <w:trPr>
          <w:trHeight w:val="283"/>
        </w:trPr>
        <w:tc>
          <w:tcPr>
            <w:tcW w:w="2014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0.76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(chi square)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36 (57.1%)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27 (42.9%)</w:t>
            </w:r>
          </w:p>
        </w:tc>
        <w:tc>
          <w:tcPr>
            <w:tcW w:w="2015" w:type="dxa"/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89 (65%)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48 (35%)</w:t>
            </w:r>
          </w:p>
        </w:tc>
        <w:tc>
          <w:tcPr>
            <w:tcW w:w="4105" w:type="dxa"/>
          </w:tcPr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bookmarkStart w:id="5" w:name="_Hlk73050831"/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Marital status</w:t>
            </w:r>
          </w:p>
          <w:bookmarkEnd w:id="5"/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Married</w:t>
            </w:r>
          </w:p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Single</w:t>
            </w:r>
          </w:p>
        </w:tc>
      </w:tr>
      <w:tr w:rsidR="00087488" w:rsidRPr="009935B3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  <w:tcBorders>
              <w:bottom w:val="single" w:sz="4" w:space="0" w:color="auto"/>
            </w:tcBorders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0.18</w:t>
            </w:r>
          </w:p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(chi square)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087488" w:rsidRPr="009935B3" w:rsidRDefault="00087488" w:rsidP="00175060">
            <w:pPr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19 (30.2)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087488" w:rsidRPr="009935B3" w:rsidRDefault="00087488" w:rsidP="00175060">
            <w:pPr>
              <w:tabs>
                <w:tab w:val="left" w:pos="1368"/>
              </w:tabs>
              <w:contextualSpacing/>
              <w:mirrorIndents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34 (24.8%)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087488" w:rsidRPr="009935B3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</w:pPr>
            <w:bookmarkStart w:id="6" w:name="_Hlk63501082"/>
            <w:r w:rsidRPr="009935B3">
              <w:rPr>
                <w:rFonts w:cs="Times New Roman"/>
                <w:color w:val="000000" w:themeColor="text1"/>
                <w:sz w:val="16"/>
                <w:szCs w:val="16"/>
                <w:lang w:bidi="fa-IR"/>
              </w:rPr>
              <w:t>History of substance abuse</w:t>
            </w:r>
            <w:bookmarkEnd w:id="6"/>
          </w:p>
        </w:tc>
      </w:tr>
    </w:tbl>
    <w:tbl>
      <w:tblPr>
        <w:tblStyle w:val="APJMT18"/>
        <w:bidiVisual/>
        <w:tblW w:w="10149" w:type="dxa"/>
        <w:tblLook w:val="04A0" w:firstRow="1" w:lastRow="0" w:firstColumn="1" w:lastColumn="0" w:noHBand="0" w:noVBand="1"/>
      </w:tblPr>
      <w:tblGrid>
        <w:gridCol w:w="2014"/>
        <w:gridCol w:w="2015"/>
        <w:gridCol w:w="2015"/>
        <w:gridCol w:w="4105"/>
      </w:tblGrid>
      <w:tr w:rsidR="00087488" w:rsidRPr="00CB2387" w:rsidTr="001750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</w:tcPr>
          <w:p w:rsidR="00087488" w:rsidRPr="00087488" w:rsidRDefault="00087488" w:rsidP="00087488">
            <w:pPr>
              <w:contextualSpacing/>
              <w:mirrorIndents/>
              <w:rPr>
                <w:rFonts w:cs="Times New Roman"/>
                <w:b w:val="0"/>
                <w:bCs/>
                <w:color w:val="000000"/>
                <w:sz w:val="16"/>
                <w:szCs w:val="16"/>
              </w:rPr>
            </w:pPr>
            <w:r w:rsidRPr="00087488">
              <w:rPr>
                <w:rFonts w:cs="Times New Roman"/>
                <w:b w:val="0"/>
                <w:bCs/>
                <w:color w:val="000000"/>
                <w:sz w:val="16"/>
                <w:szCs w:val="16"/>
              </w:rPr>
              <w:t>B). Clinical features and complications (using Chi square test)</w:t>
            </w:r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24 (38.1%)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8 (12.7%)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31 (49.2%)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85 (62.1%)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21 (15.3%)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31 (22.6%)</w:t>
            </w:r>
            <w:bookmarkStart w:id="7" w:name="_GoBack"/>
            <w:bookmarkEnd w:id="7"/>
          </w:p>
        </w:tc>
        <w:tc>
          <w:tcPr>
            <w:tcW w:w="4105" w:type="dxa"/>
            <w:hideMark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8" w:name="_Hlk53318268"/>
            <w:r w:rsidRPr="00CB2387">
              <w:rPr>
                <w:rFonts w:cs="Times New Roman"/>
                <w:color w:val="000000"/>
                <w:sz w:val="16"/>
                <w:szCs w:val="16"/>
              </w:rPr>
              <w:t>Level of consciousness</w:t>
            </w:r>
          </w:p>
          <w:bookmarkEnd w:id="8"/>
          <w:p w:rsidR="00087488" w:rsidRPr="00CB2387" w:rsidRDefault="00087488" w:rsidP="00087488">
            <w:pPr>
              <w:numPr>
                <w:ilvl w:val="0"/>
                <w:numId w:val="1"/>
              </w:numPr>
              <w:ind w:firstLine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Alert (GCS=15/15)</w:t>
            </w:r>
          </w:p>
          <w:p w:rsidR="00087488" w:rsidRPr="00CB2387" w:rsidRDefault="00087488" w:rsidP="00087488">
            <w:pPr>
              <w:numPr>
                <w:ilvl w:val="0"/>
                <w:numId w:val="1"/>
              </w:numPr>
              <w:ind w:firstLine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8/15 ≤GCS &lt; 15/15</w:t>
            </w:r>
          </w:p>
          <w:p w:rsidR="00087488" w:rsidRPr="00CB2387" w:rsidRDefault="00087488" w:rsidP="00087488">
            <w:pPr>
              <w:numPr>
                <w:ilvl w:val="0"/>
                <w:numId w:val="1"/>
              </w:numPr>
              <w:ind w:firstLine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Coma (GCS&lt;8/15)</w:t>
            </w:r>
          </w:p>
        </w:tc>
      </w:tr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22 (34.9%)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(1.6%)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(1.6%)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 (3.2%)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(1.6%)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(1.6%)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48 (35%)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4 (2.9%)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4 (2.9%)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(0.7%)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(0.7%)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 (0.7)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9" w:name="_Hlk63501169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Nausea, vomiting, and </w:t>
            </w:r>
            <w:proofErr w:type="spellStart"/>
            <w:r w:rsidRPr="00CB2387">
              <w:rPr>
                <w:rFonts w:cs="Times New Roman"/>
                <w:color w:val="000000"/>
                <w:sz w:val="16"/>
                <w:szCs w:val="16"/>
              </w:rPr>
              <w:t>epigastric</w:t>
            </w:r>
            <w:proofErr w:type="spellEnd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 pain</w:t>
            </w:r>
          </w:p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0" w:name="_Hlk63501213"/>
            <w:bookmarkEnd w:id="9"/>
            <w:r w:rsidRPr="00CB2387">
              <w:rPr>
                <w:rFonts w:cs="Times New Roman"/>
                <w:color w:val="000000"/>
                <w:sz w:val="16"/>
                <w:szCs w:val="16"/>
              </w:rPr>
              <w:t>Vertigo</w:t>
            </w:r>
          </w:p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Weakness</w:t>
            </w:r>
          </w:p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Chest pain</w:t>
            </w:r>
          </w:p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Seizure</w:t>
            </w:r>
          </w:p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Loss of vision</w:t>
            </w:r>
            <w:bookmarkEnd w:id="10"/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33 (52.4%)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  <w:rtl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32 (23.4%)</w:t>
            </w:r>
          </w:p>
        </w:tc>
        <w:tc>
          <w:tcPr>
            <w:tcW w:w="4105" w:type="dxa"/>
            <w:hideMark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  <w:rtl/>
              </w:rPr>
            </w:pPr>
            <w:bookmarkStart w:id="11" w:name="_Hlk63503955"/>
            <w:r w:rsidRPr="00CB2387">
              <w:rPr>
                <w:rFonts w:cs="Times New Roman"/>
                <w:color w:val="000000"/>
                <w:sz w:val="16"/>
                <w:szCs w:val="16"/>
              </w:rPr>
              <w:t>Respiratory failure</w:t>
            </w:r>
            <w:bookmarkEnd w:id="11"/>
          </w:p>
        </w:tc>
      </w:tr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bookmarkStart w:id="12" w:name="_Hlk53948777"/>
            <w:r w:rsidRPr="00CB2387">
              <w:rPr>
                <w:rFonts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6 (9.5%)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13 (9.5%)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3" w:name="_Hlk53318395"/>
            <w:r w:rsidRPr="00CB2387">
              <w:rPr>
                <w:rFonts w:cs="Times New Roman"/>
                <w:color w:val="000000"/>
                <w:sz w:val="16"/>
                <w:szCs w:val="16"/>
              </w:rPr>
              <w:t>Sinus bradycardia</w:t>
            </w:r>
            <w:bookmarkEnd w:id="13"/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17 (27%)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28 (20.4%)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Sinus </w:t>
            </w:r>
            <w:bookmarkStart w:id="14" w:name="_Hlk63501383"/>
            <w:r w:rsidRPr="00CB2387">
              <w:rPr>
                <w:rFonts w:cs="Times New Roman"/>
                <w:color w:val="000000"/>
                <w:sz w:val="16"/>
                <w:szCs w:val="16"/>
              </w:rPr>
              <w:t>tachycardia</w:t>
            </w:r>
            <w:bookmarkEnd w:id="14"/>
          </w:p>
        </w:tc>
      </w:tr>
      <w:bookmarkEnd w:id="12"/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19 (30.2%)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13 (9.5%)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Hypotension</w:t>
            </w:r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5 (7.9%)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9 (6.6%)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5" w:name="_Hlk63501442"/>
            <w:r w:rsidRPr="00CB2387">
              <w:rPr>
                <w:rFonts w:cs="Times New Roman"/>
                <w:color w:val="000000"/>
                <w:sz w:val="16"/>
                <w:szCs w:val="16"/>
              </w:rPr>
              <w:t>Hypertension</w:t>
            </w:r>
            <w:bookmarkEnd w:id="15"/>
          </w:p>
        </w:tc>
      </w:tr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37 (58.7%)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73 (53.3%)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6" w:name="_Hlk63501473"/>
            <w:r w:rsidRPr="00CB2387">
              <w:rPr>
                <w:rFonts w:cs="Times New Roman"/>
                <w:color w:val="000000"/>
                <w:sz w:val="16"/>
                <w:szCs w:val="16"/>
              </w:rPr>
              <w:t>Metabolic Acidosis</w:t>
            </w:r>
            <w:bookmarkEnd w:id="16"/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23 (36.5%)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18 (13.1%)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Acute Renal Failure</w:t>
            </w:r>
          </w:p>
        </w:tc>
      </w:tr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0149" w:type="dxa"/>
            <w:gridSpan w:val="4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i/>
                <w:iCs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C). </w:t>
            </w:r>
            <w:bookmarkStart w:id="17" w:name="_Hlk63501632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Treatment with Hemodialysis </w:t>
            </w:r>
            <w:bookmarkEnd w:id="17"/>
            <w:r w:rsidRPr="00CB238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(using Mann – Whitney – U)</w:t>
            </w:r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 (1 – 12)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2 (1-19)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The number of hemodialysis</w:t>
            </w:r>
          </w:p>
        </w:tc>
      </w:tr>
      <w:tr w:rsidR="00087488" w:rsidRPr="00CB2387" w:rsidTr="0017506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014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0.16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180 (120 – 450)</w:t>
            </w:r>
          </w:p>
        </w:tc>
        <w:tc>
          <w:tcPr>
            <w:tcW w:w="2015" w:type="dxa"/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180 (15-600)</w:t>
            </w:r>
          </w:p>
        </w:tc>
        <w:tc>
          <w:tcPr>
            <w:tcW w:w="4105" w:type="dxa"/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bookmarkStart w:id="18" w:name="_Hlk63501715"/>
            <w:r w:rsidRPr="00CB2387">
              <w:rPr>
                <w:rFonts w:cs="Times New Roman"/>
                <w:color w:val="000000"/>
                <w:sz w:val="16"/>
                <w:szCs w:val="16"/>
              </w:rPr>
              <w:t xml:space="preserve">Duration of hemodialysis </w:t>
            </w:r>
            <w:bookmarkEnd w:id="18"/>
            <w:r w:rsidRPr="00CB2387">
              <w:rPr>
                <w:rFonts w:cs="Times New Roman"/>
                <w:color w:val="000000"/>
                <w:sz w:val="16"/>
                <w:szCs w:val="16"/>
              </w:rPr>
              <w:t>(minute)</w:t>
            </w:r>
          </w:p>
        </w:tc>
      </w:tr>
      <w:tr w:rsidR="00087488" w:rsidRPr="00CB2387" w:rsidTr="00175060">
        <w:trPr>
          <w:trHeight w:val="283"/>
        </w:trPr>
        <w:tc>
          <w:tcPr>
            <w:tcW w:w="2014" w:type="dxa"/>
            <w:tcBorders>
              <w:bottom w:val="single" w:sz="4" w:space="0" w:color="auto"/>
            </w:tcBorders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51 (81%)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12 (19%)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127 (92.7%)</w:t>
            </w:r>
          </w:p>
          <w:p w:rsidR="00087488" w:rsidRPr="00CB2387" w:rsidRDefault="00087488" w:rsidP="00175060">
            <w:pPr>
              <w:contextualSpacing/>
              <w:mirrorIndents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10 (7.3)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:rsidR="00087488" w:rsidRPr="00CB2387" w:rsidRDefault="00087488" w:rsidP="00175060">
            <w:pPr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Cause of hemodialysis</w:t>
            </w:r>
          </w:p>
          <w:p w:rsidR="00087488" w:rsidRPr="00CB2387" w:rsidRDefault="00087488" w:rsidP="00087488">
            <w:pPr>
              <w:numPr>
                <w:ilvl w:val="0"/>
                <w:numId w:val="1"/>
              </w:numPr>
              <w:ind w:firstLine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Decontamination</w:t>
            </w:r>
          </w:p>
          <w:p w:rsidR="00087488" w:rsidRPr="00CB2387" w:rsidRDefault="00087488" w:rsidP="00087488">
            <w:pPr>
              <w:numPr>
                <w:ilvl w:val="0"/>
                <w:numId w:val="1"/>
              </w:numPr>
              <w:ind w:firstLine="0"/>
              <w:contextualSpacing/>
              <w:mirrorIndents/>
              <w:jc w:val="left"/>
              <w:rPr>
                <w:rFonts w:cs="Times New Roman"/>
                <w:color w:val="000000"/>
                <w:sz w:val="16"/>
                <w:szCs w:val="16"/>
              </w:rPr>
            </w:pPr>
            <w:r w:rsidRPr="00CB2387">
              <w:rPr>
                <w:rFonts w:cs="Times New Roman"/>
                <w:color w:val="000000"/>
                <w:sz w:val="16"/>
                <w:szCs w:val="16"/>
              </w:rPr>
              <w:t>Treatment of Acute Renal Failure</w:t>
            </w:r>
          </w:p>
        </w:tc>
      </w:tr>
    </w:tbl>
    <w:p w:rsidR="004A63A8" w:rsidRDefault="004A63A8"/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6A45C9"/>
    <w:multiLevelType w:val="hybridMultilevel"/>
    <w:tmpl w:val="6660F368"/>
    <w:lvl w:ilvl="0" w:tplc="4C4A2666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082201"/>
    <w:rsid w:val="00087488"/>
    <w:rsid w:val="00304DA9"/>
    <w:rsid w:val="0035636D"/>
    <w:rsid w:val="004A63A8"/>
    <w:rsid w:val="00554313"/>
    <w:rsid w:val="00641E15"/>
    <w:rsid w:val="007B2E40"/>
    <w:rsid w:val="00EA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08748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18">
    <w:name w:val="APJMT18"/>
    <w:basedOn w:val="TableNormal"/>
    <w:uiPriority w:val="99"/>
    <w:rsid w:val="0008748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2022-01-07T06:17:00Z</dcterms:created>
  <dcterms:modified xsi:type="dcterms:W3CDTF">2022-01-07T06:17:00Z</dcterms:modified>
</cp:coreProperties>
</file>