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9"/>
        <w:tblW w:w="10149" w:type="dxa"/>
        <w:tblLook w:val="04A0" w:firstRow="1" w:lastRow="0" w:firstColumn="1" w:lastColumn="0" w:noHBand="0" w:noVBand="1"/>
      </w:tblPr>
      <w:tblGrid>
        <w:gridCol w:w="3544"/>
        <w:gridCol w:w="2551"/>
        <w:gridCol w:w="2552"/>
        <w:gridCol w:w="1502"/>
      </w:tblGrid>
      <w:tr w:rsidR="00130D42" w:rsidRPr="00CB2387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Table 2. </w:t>
            </w:r>
            <w:bookmarkStart w:id="0" w:name="_GoBack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Effect of Some Laboratory Profiles on Outcome </w:t>
            </w:r>
            <w:bookmarkStart w:id="1" w:name="_Hlk52837462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and P Value </w:t>
            </w:r>
            <w:bookmarkEnd w:id="1"/>
            <w:r w:rsidRPr="00CB2387">
              <w:rPr>
                <w:rFonts w:cs="Times New Roman"/>
                <w:color w:val="000000"/>
                <w:sz w:val="16"/>
                <w:szCs w:val="16"/>
              </w:rPr>
              <w:t>on Admission Time.</w:t>
            </w:r>
            <w:bookmarkEnd w:id="0"/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Quantitative variables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bookmarkStart w:id="2" w:name="_Hlk53954883"/>
            <w:r w:rsidRPr="00CB2387">
              <w:rPr>
                <w:rFonts w:cs="Times New Roman"/>
                <w:color w:val="000000"/>
                <w:sz w:val="16"/>
                <w:szCs w:val="16"/>
              </w:rPr>
              <w:t>Survivor group</w:t>
            </w:r>
          </w:p>
          <w:bookmarkEnd w:id="2"/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(n = 137)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bookmarkStart w:id="3" w:name="_Hlk53963348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Non- survivor group </w:t>
            </w:r>
            <w:bookmarkEnd w:id="3"/>
            <w:r w:rsidRPr="00CB2387">
              <w:rPr>
                <w:rFonts w:cs="Times New Roman"/>
                <w:color w:val="000000"/>
                <w:sz w:val="16"/>
                <w:szCs w:val="16"/>
              </w:rPr>
              <w:t>Number (%), (n=63)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P value</w:t>
            </w:r>
          </w:p>
        </w:tc>
      </w:tr>
      <w:tr w:rsidR="00130D42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A) Normal distributions (</w:t>
            </w:r>
            <w:proofErr w:type="spellStart"/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Mean±SD</w:t>
            </w:r>
            <w:proofErr w:type="spellEnd"/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 and using T test.</w:t>
            </w:r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vertAlign w:val="subscript"/>
              </w:rPr>
            </w:pPr>
            <w:bookmarkStart w:id="4" w:name="_Hlk53320465"/>
            <w:bookmarkStart w:id="5" w:name="_Hlk63501797"/>
            <w:r w:rsidRPr="00CB2387">
              <w:rPr>
                <w:rFonts w:cs="Times New Roman"/>
                <w:color w:val="000000"/>
                <w:sz w:val="16"/>
                <w:szCs w:val="16"/>
              </w:rPr>
              <w:t>Serum Hco</w:t>
            </w:r>
            <w:r w:rsidRPr="00CB2387">
              <w:rPr>
                <w:rFonts w:cs="Times New Roman"/>
                <w:color w:val="000000"/>
                <w:sz w:val="16"/>
                <w:szCs w:val="16"/>
                <w:vertAlign w:val="subscript"/>
              </w:rPr>
              <w:t>3</w:t>
            </w:r>
            <w:bookmarkEnd w:id="4"/>
            <w:bookmarkEnd w:id="5"/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17.85 ± 6.32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15.6 ± 7.06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0.147</w:t>
            </w:r>
          </w:p>
        </w:tc>
      </w:tr>
      <w:tr w:rsidR="00130D42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B)  Abnormal distributions (median (min – max)) </w:t>
            </w:r>
            <w:bookmarkStart w:id="6" w:name="_Hlk53337716"/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and using </w:t>
            </w:r>
            <w:bookmarkEnd w:id="6"/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Mann–Whitney U-test.</w:t>
            </w:r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7" w:name="_Hlk53320649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Blood Urea Nitrogen </w:t>
            </w:r>
            <w:bookmarkEnd w:id="7"/>
            <w:r w:rsidRPr="00CB2387">
              <w:rPr>
                <w:rFonts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B2387">
              <w:rPr>
                <w:rFonts w:cs="Times New Roman"/>
                <w:color w:val="000000"/>
                <w:sz w:val="16"/>
                <w:szCs w:val="16"/>
              </w:rPr>
              <w:t>meq</w:t>
            </w:r>
            <w:proofErr w:type="spellEnd"/>
            <w:r w:rsidRPr="00CB2387">
              <w:rPr>
                <w:rFonts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25 (7 – 312)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31.5 (4.6 – 186)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130D42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8" w:name="_Hlk53320669"/>
            <w:r w:rsidRPr="00CB2387">
              <w:rPr>
                <w:rFonts w:cs="Times New Roman"/>
                <w:color w:val="000000"/>
                <w:sz w:val="16"/>
                <w:szCs w:val="16"/>
              </w:rPr>
              <w:t>Creatinine</w:t>
            </w:r>
            <w:bookmarkEnd w:id="8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B2387">
              <w:rPr>
                <w:rFonts w:cs="Times New Roman"/>
                <w:color w:val="000000"/>
                <w:sz w:val="16"/>
                <w:szCs w:val="16"/>
              </w:rPr>
              <w:t>meq</w:t>
            </w:r>
            <w:proofErr w:type="spellEnd"/>
            <w:r w:rsidRPr="00CB2387">
              <w:rPr>
                <w:rFonts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(0.6 – 20)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1.5 (0.7 – 13)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9" w:name="_Hlk53320689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Blood Glucose </w:t>
            </w:r>
            <w:bookmarkStart w:id="10" w:name="_Hlk52839058"/>
            <w:bookmarkEnd w:id="9"/>
            <w:r w:rsidRPr="00CB2387">
              <w:rPr>
                <w:rFonts w:cs="Times New Roman"/>
                <w:color w:val="000000"/>
                <w:sz w:val="16"/>
                <w:szCs w:val="16"/>
              </w:rPr>
              <w:t>(mg/dl)</w:t>
            </w:r>
            <w:bookmarkEnd w:id="10"/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108 (15 – 489)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152 (25 – 484)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30D42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1" w:name="_Hlk53320710"/>
            <w:r w:rsidRPr="00CB2387">
              <w:rPr>
                <w:rFonts w:cs="Times New Roman"/>
                <w:color w:val="000000"/>
                <w:sz w:val="16"/>
                <w:szCs w:val="16"/>
              </w:rPr>
              <w:t>Blood pH</w:t>
            </w:r>
            <w:bookmarkEnd w:id="11"/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7.31 (6.95 – 7.60)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7.26 (6.62 – 7.5)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2" w:name="_Hlk63501821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Sodium </w:t>
            </w:r>
            <w:bookmarkEnd w:id="12"/>
            <w:r w:rsidRPr="00CB2387">
              <w:rPr>
                <w:rFonts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B2387">
              <w:rPr>
                <w:rFonts w:cs="Times New Roman"/>
                <w:color w:val="000000"/>
                <w:sz w:val="16"/>
                <w:szCs w:val="16"/>
              </w:rPr>
              <w:t>meq</w:t>
            </w:r>
            <w:proofErr w:type="spellEnd"/>
            <w:r w:rsidRPr="00CB2387">
              <w:rPr>
                <w:rFonts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141 (86 – 154)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141 (130 – 159)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130D42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3" w:name="_Hlk63501842"/>
            <w:r w:rsidRPr="00CB2387">
              <w:rPr>
                <w:rFonts w:cs="Times New Roman"/>
                <w:color w:val="000000"/>
                <w:sz w:val="16"/>
                <w:szCs w:val="16"/>
              </w:rPr>
              <w:t>Potassium</w:t>
            </w:r>
            <w:bookmarkEnd w:id="13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B2387">
              <w:rPr>
                <w:rFonts w:cs="Times New Roman"/>
                <w:color w:val="000000"/>
                <w:sz w:val="16"/>
                <w:szCs w:val="16"/>
              </w:rPr>
              <w:t>meq</w:t>
            </w:r>
            <w:proofErr w:type="spellEnd"/>
            <w:r w:rsidRPr="00CB2387">
              <w:rPr>
                <w:rFonts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3.9 (2.5 – 8.8)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4 (2.4 – 7.8)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4" w:name="_Hlk63501869"/>
            <w:r w:rsidRPr="00CB2387">
              <w:rPr>
                <w:rFonts w:cs="Times New Roman"/>
                <w:color w:val="000000"/>
                <w:sz w:val="16"/>
                <w:szCs w:val="16"/>
              </w:rPr>
              <w:t>Platelet</w:t>
            </w:r>
            <w:bookmarkEnd w:id="14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 (IU/L)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222000 (67000– 440000)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223000 (95000 – 475000)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0.67</w:t>
            </w:r>
          </w:p>
        </w:tc>
      </w:tr>
      <w:tr w:rsidR="00130D42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544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Amount of consumption (cc)</w:t>
            </w:r>
          </w:p>
        </w:tc>
        <w:tc>
          <w:tcPr>
            <w:tcW w:w="2551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200 (10– 2500)</w:t>
            </w:r>
          </w:p>
        </w:tc>
        <w:tc>
          <w:tcPr>
            <w:tcW w:w="255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250 (30 – 750)</w:t>
            </w:r>
          </w:p>
        </w:tc>
        <w:tc>
          <w:tcPr>
            <w:tcW w:w="1502" w:type="dxa"/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0.07</w:t>
            </w:r>
          </w:p>
        </w:tc>
      </w:tr>
      <w:tr w:rsidR="00130D42" w:rsidRPr="00CB2387" w:rsidTr="00175060">
        <w:trPr>
          <w:trHeight w:val="283"/>
        </w:trPr>
        <w:tc>
          <w:tcPr>
            <w:tcW w:w="3544" w:type="dxa"/>
            <w:tcBorders>
              <w:bottom w:val="single" w:sz="4" w:space="0" w:color="auto"/>
            </w:tcBorders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White blood cells (mm</w:t>
            </w:r>
            <w:r w:rsidRPr="00CB2387"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3</w:t>
            </w:r>
            <w:r w:rsidRPr="00CB2387"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10500 (1100-24400)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15000 (4100-37400)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130D42" w:rsidRPr="00CB2387" w:rsidRDefault="00130D42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0.000</w:t>
            </w:r>
          </w:p>
        </w:tc>
      </w:tr>
    </w:tbl>
    <w:p w:rsidR="004A63A8" w:rsidRDefault="004A63A8"/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087488"/>
    <w:rsid w:val="00130D42"/>
    <w:rsid w:val="00304DA9"/>
    <w:rsid w:val="0035636D"/>
    <w:rsid w:val="004A63A8"/>
    <w:rsid w:val="00554313"/>
    <w:rsid w:val="00641E15"/>
    <w:rsid w:val="007B2E40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9">
    <w:name w:val="APJMT19"/>
    <w:basedOn w:val="TableNormal"/>
    <w:uiPriority w:val="99"/>
    <w:rsid w:val="00130D42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2022-01-07T06:18:00Z</dcterms:created>
  <dcterms:modified xsi:type="dcterms:W3CDTF">2022-01-07T06:18:00Z</dcterms:modified>
</cp:coreProperties>
</file>