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1"/>
        <w:tblW w:w="10149" w:type="dxa"/>
        <w:tblLayout w:type="fixed"/>
        <w:tblLook w:val="04A0" w:firstRow="1" w:lastRow="0" w:firstColumn="1" w:lastColumn="0" w:noHBand="0" w:noVBand="1"/>
      </w:tblPr>
      <w:tblGrid>
        <w:gridCol w:w="1228"/>
        <w:gridCol w:w="1229"/>
        <w:gridCol w:w="1229"/>
        <w:gridCol w:w="1204"/>
        <w:gridCol w:w="1205"/>
        <w:gridCol w:w="1205"/>
        <w:gridCol w:w="1205"/>
        <w:gridCol w:w="1644"/>
      </w:tblGrid>
      <w:tr w:rsidR="00E20C98" w:rsidRPr="0003324A" w:rsidTr="00175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8"/>
          </w:tcPr>
          <w:p w:rsidR="00E20C98" w:rsidRPr="0003324A" w:rsidRDefault="00E20C98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 xml:space="preserve">Table 4. </w:t>
            </w:r>
            <w:bookmarkStart w:id="0" w:name="_Hlk63675574"/>
            <w:bookmarkStart w:id="1" w:name="_GoBack"/>
            <w:r w:rsidRPr="0003324A">
              <w:rPr>
                <w:rFonts w:cs="Times New Roman"/>
                <w:color w:val="000000"/>
                <w:sz w:val="16"/>
                <w:szCs w:val="16"/>
              </w:rPr>
              <w:t>Comparison of Mortality Rate in Survived and Non-Survived Cases from 2016 – 2020</w:t>
            </w:r>
            <w:bookmarkEnd w:id="0"/>
            <w:r w:rsidRPr="0003324A">
              <w:rPr>
                <w:rFonts w:cs="Times New Roman"/>
                <w:color w:val="000000"/>
                <w:sz w:val="16"/>
                <w:szCs w:val="16"/>
              </w:rPr>
              <w:t>.</w:t>
            </w:r>
            <w:bookmarkEnd w:id="1"/>
          </w:p>
        </w:tc>
      </w:tr>
      <w:tr w:rsidR="00E20C98" w:rsidRPr="0003324A" w:rsidTr="00175060">
        <w:trPr>
          <w:trHeight w:val="454"/>
        </w:trPr>
        <w:tc>
          <w:tcPr>
            <w:tcW w:w="1228" w:type="dxa"/>
            <w:vMerge w:val="restart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Date of</w:t>
            </w:r>
          </w:p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admission</w:t>
            </w:r>
          </w:p>
        </w:tc>
        <w:tc>
          <w:tcPr>
            <w:tcW w:w="1229" w:type="dxa"/>
            <w:vMerge w:val="restart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Total Admitted Patients</w:t>
            </w:r>
          </w:p>
        </w:tc>
        <w:tc>
          <w:tcPr>
            <w:tcW w:w="1229" w:type="dxa"/>
            <w:vMerge w:val="restart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Survivor group</w:t>
            </w:r>
          </w:p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Number (%), (n=137)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Non-survivor group Number (%), (n=63)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Mortality</w:t>
            </w:r>
          </w:p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rate (%)</w:t>
            </w:r>
            <w:r w:rsidRPr="0003324A">
              <w:rPr>
                <w:rFonts w:cs="Times New Roman"/>
                <w:color w:val="000000"/>
                <w:sz w:val="16"/>
                <w:szCs w:val="16"/>
                <w:rtl/>
              </w:rPr>
              <w:t xml:space="preserve"> </w:t>
            </w:r>
            <w:r w:rsidRPr="0003324A">
              <w:rPr>
                <w:rFonts w:cs="Times New Roman"/>
                <w:color w:val="000000"/>
                <w:sz w:val="16"/>
                <w:szCs w:val="16"/>
              </w:rPr>
              <w:t>in survived and non-survived cases</w:t>
            </w:r>
          </w:p>
        </w:tc>
      </w:tr>
      <w:tr w:rsidR="00E20C98" w:rsidRPr="0003324A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28" w:type="dxa"/>
            <w:vMerge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Men</w:t>
            </w:r>
          </w:p>
        </w:tc>
        <w:tc>
          <w:tcPr>
            <w:tcW w:w="1205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205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Men</w:t>
            </w:r>
          </w:p>
        </w:tc>
        <w:tc>
          <w:tcPr>
            <w:tcW w:w="1205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644" w:type="dxa"/>
            <w:vMerge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E20C98" w:rsidRPr="0003324A" w:rsidTr="00175060">
        <w:trPr>
          <w:trHeight w:val="283"/>
        </w:trPr>
        <w:tc>
          <w:tcPr>
            <w:tcW w:w="1228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229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2921</w:t>
            </w:r>
          </w:p>
        </w:tc>
        <w:tc>
          <w:tcPr>
            <w:tcW w:w="1229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04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5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5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05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4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39.2%</w:t>
            </w:r>
          </w:p>
        </w:tc>
      </w:tr>
      <w:tr w:rsidR="00E20C98" w:rsidRPr="0003324A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28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29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2671</w:t>
            </w:r>
          </w:p>
        </w:tc>
        <w:tc>
          <w:tcPr>
            <w:tcW w:w="1229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04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5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5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26.9%</w:t>
            </w:r>
          </w:p>
        </w:tc>
      </w:tr>
      <w:tr w:rsidR="00E20C98" w:rsidRPr="0003324A" w:rsidTr="00175060">
        <w:trPr>
          <w:trHeight w:val="283"/>
        </w:trPr>
        <w:tc>
          <w:tcPr>
            <w:tcW w:w="1228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29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2810</w:t>
            </w:r>
          </w:p>
        </w:tc>
        <w:tc>
          <w:tcPr>
            <w:tcW w:w="1229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04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05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5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5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44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35.5 %</w:t>
            </w:r>
          </w:p>
        </w:tc>
      </w:tr>
      <w:tr w:rsidR="00E20C98" w:rsidRPr="0003324A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28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29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3601</w:t>
            </w:r>
          </w:p>
        </w:tc>
        <w:tc>
          <w:tcPr>
            <w:tcW w:w="1229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04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5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5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05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46.9%</w:t>
            </w:r>
          </w:p>
        </w:tc>
      </w:tr>
      <w:tr w:rsidR="00E20C98" w:rsidRPr="0003324A" w:rsidTr="00175060">
        <w:trPr>
          <w:trHeight w:val="283"/>
        </w:trPr>
        <w:tc>
          <w:tcPr>
            <w:tcW w:w="1228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29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1229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04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05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05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05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44" w:type="dxa"/>
            <w:shd w:val="clear" w:color="auto" w:fill="D9D9D9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22.9%</w:t>
            </w:r>
          </w:p>
        </w:tc>
      </w:tr>
      <w:tr w:rsidR="00E20C98" w:rsidRPr="0003324A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13245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:rsidR="00E20C98" w:rsidRPr="0003324A" w:rsidRDefault="00E20C9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03324A">
              <w:rPr>
                <w:rFonts w:cs="Times New Roman"/>
                <w:color w:val="000000"/>
                <w:sz w:val="16"/>
                <w:szCs w:val="16"/>
              </w:rPr>
              <w:t>31.5%</w:t>
            </w:r>
          </w:p>
        </w:tc>
      </w:tr>
    </w:tbl>
    <w:p w:rsidR="004A63A8" w:rsidRDefault="004A63A8"/>
    <w:sectPr w:rsidR="004A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0"/>
    <w:rsid w:val="00082201"/>
    <w:rsid w:val="00087488"/>
    <w:rsid w:val="000E08BA"/>
    <w:rsid w:val="00130D42"/>
    <w:rsid w:val="00304DA9"/>
    <w:rsid w:val="0035636D"/>
    <w:rsid w:val="004A63A8"/>
    <w:rsid w:val="00554313"/>
    <w:rsid w:val="00641E15"/>
    <w:rsid w:val="007B2E40"/>
    <w:rsid w:val="00E20C98"/>
    <w:rsid w:val="00EA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1D43-D506-4DAD-A539-93FDE8C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1">
    <w:name w:val="APJMT21"/>
    <w:basedOn w:val="TableNormal"/>
    <w:uiPriority w:val="99"/>
    <w:rsid w:val="00E20C98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2022-01-07T06:20:00Z</dcterms:created>
  <dcterms:modified xsi:type="dcterms:W3CDTF">2022-01-07T06:20:00Z</dcterms:modified>
</cp:coreProperties>
</file>