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PJMT24"/>
        <w:tblW w:w="10148" w:type="dxa"/>
        <w:tblLook w:val="04A0" w:firstRow="1" w:lastRow="0" w:firstColumn="1" w:lastColumn="0" w:noHBand="0" w:noVBand="1"/>
      </w:tblPr>
      <w:tblGrid>
        <w:gridCol w:w="2127"/>
        <w:gridCol w:w="992"/>
        <w:gridCol w:w="7029"/>
      </w:tblGrid>
      <w:tr w:rsidR="00FB1CA3" w:rsidRPr="00A0161F" w:rsidTr="00740E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tcW w:w="10148" w:type="dxa"/>
            <w:gridSpan w:val="3"/>
          </w:tcPr>
          <w:p w:rsidR="00FB1CA3" w:rsidRPr="00A0161F" w:rsidRDefault="00FB1CA3" w:rsidP="00740E8B">
            <w:pPr>
              <w:bidi w:val="0"/>
              <w:spacing w:line="240" w:lineRule="auto"/>
              <w:contextualSpacing/>
              <w:mirrorIndents/>
              <w:jc w:val="left"/>
              <w:rPr>
                <w:rFonts w:cs="Times New Roman"/>
                <w:sz w:val="16"/>
                <w:szCs w:val="16"/>
              </w:rPr>
            </w:pPr>
            <w:r w:rsidRPr="00A0161F">
              <w:rPr>
                <w:rFonts w:cs="Times New Roman"/>
                <w:sz w:val="16"/>
                <w:szCs w:val="16"/>
              </w:rPr>
              <w:t xml:space="preserve">Table 1. </w:t>
            </w:r>
            <w:bookmarkStart w:id="0" w:name="_GoBack"/>
            <w:r w:rsidRPr="00A0161F">
              <w:rPr>
                <w:rFonts w:cs="Times New Roman"/>
                <w:sz w:val="16"/>
                <w:szCs w:val="16"/>
              </w:rPr>
              <w:t>The frequencies (n) of positive results detected by each of the 20 assays, in the 287 samples (total positive detections= 606).</w:t>
            </w:r>
            <w:bookmarkEnd w:id="0"/>
          </w:p>
        </w:tc>
      </w:tr>
      <w:tr w:rsidR="00FB1CA3" w:rsidRPr="00A0161F" w:rsidTr="00740E8B">
        <w:trPr>
          <w:trHeight w:val="454"/>
        </w:trPr>
        <w:tc>
          <w:tcPr>
            <w:tcW w:w="2127" w:type="dxa"/>
          </w:tcPr>
          <w:p w:rsidR="00FB1CA3" w:rsidRPr="00A0161F" w:rsidRDefault="00FB1CA3" w:rsidP="00740E8B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A0161F">
              <w:rPr>
                <w:rFonts w:cs="Times New Roman"/>
                <w:sz w:val="16"/>
                <w:szCs w:val="16"/>
              </w:rPr>
              <w:t>Assay name</w:t>
            </w:r>
          </w:p>
        </w:tc>
        <w:tc>
          <w:tcPr>
            <w:tcW w:w="992" w:type="dxa"/>
          </w:tcPr>
          <w:p w:rsidR="00FB1CA3" w:rsidRPr="00A0161F" w:rsidRDefault="00FB1CA3" w:rsidP="00740E8B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A0161F">
              <w:rPr>
                <w:rFonts w:cs="Times New Roman"/>
                <w:sz w:val="16"/>
                <w:szCs w:val="16"/>
              </w:rPr>
              <w:t>Positive results (n)</w:t>
            </w:r>
          </w:p>
        </w:tc>
        <w:tc>
          <w:tcPr>
            <w:tcW w:w="7029" w:type="dxa"/>
          </w:tcPr>
          <w:p w:rsidR="00FB1CA3" w:rsidRPr="00A0161F" w:rsidRDefault="00FB1CA3" w:rsidP="00740E8B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proofErr w:type="spellStart"/>
            <w:r w:rsidRPr="00A0161F">
              <w:rPr>
                <w:rFonts w:cs="Times New Roman"/>
                <w:sz w:val="16"/>
                <w:szCs w:val="16"/>
              </w:rPr>
              <w:t>Analytes</w:t>
            </w:r>
            <w:proofErr w:type="spellEnd"/>
            <w:r w:rsidRPr="00A0161F">
              <w:rPr>
                <w:rFonts w:cs="Times New Roman"/>
                <w:sz w:val="16"/>
                <w:szCs w:val="16"/>
              </w:rPr>
              <w:t xml:space="preserve"> expected to be detected by the assay (according to the manufacturer)</w:t>
            </w:r>
          </w:p>
        </w:tc>
      </w:tr>
      <w:tr w:rsidR="00FB1CA3" w:rsidRPr="00A0161F" w:rsidTr="00740E8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2127" w:type="dxa"/>
            <w:noWrap/>
            <w:hideMark/>
          </w:tcPr>
          <w:p w:rsidR="00FB1CA3" w:rsidRPr="00A0161F" w:rsidRDefault="00FB1CA3" w:rsidP="00740E8B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  <w:lang w:val="en-GB" w:eastAsia="en-GB"/>
              </w:rPr>
            </w:pPr>
            <w:r w:rsidRPr="00A0161F">
              <w:rPr>
                <w:rFonts w:cs="Times New Roman"/>
                <w:sz w:val="16"/>
                <w:szCs w:val="16"/>
                <w:lang w:val="en-GB" w:eastAsia="en-GB"/>
              </w:rPr>
              <w:t>BZG/COC*</w:t>
            </w:r>
          </w:p>
        </w:tc>
        <w:tc>
          <w:tcPr>
            <w:tcW w:w="992" w:type="dxa"/>
          </w:tcPr>
          <w:p w:rsidR="00FB1CA3" w:rsidRPr="00A0161F" w:rsidRDefault="00FB1CA3" w:rsidP="00740E8B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  <w:lang w:val="en-GB" w:eastAsia="en-GB"/>
              </w:rPr>
            </w:pPr>
            <w:r w:rsidRPr="00A0161F">
              <w:rPr>
                <w:rFonts w:cs="Times New Roman"/>
                <w:sz w:val="16"/>
                <w:szCs w:val="16"/>
                <w:lang w:val="en-GB" w:eastAsia="en-GB"/>
              </w:rPr>
              <w:t>124</w:t>
            </w:r>
          </w:p>
        </w:tc>
        <w:tc>
          <w:tcPr>
            <w:tcW w:w="7029" w:type="dxa"/>
          </w:tcPr>
          <w:p w:rsidR="00FB1CA3" w:rsidRPr="00A0161F" w:rsidRDefault="00FB1CA3" w:rsidP="00740E8B">
            <w:pPr>
              <w:bidi w:val="0"/>
              <w:spacing w:line="240" w:lineRule="auto"/>
              <w:contextualSpacing/>
              <w:mirrorIndents/>
              <w:jc w:val="left"/>
              <w:rPr>
                <w:rFonts w:cs="Times New Roman"/>
                <w:sz w:val="16"/>
                <w:szCs w:val="16"/>
                <w:lang w:val="en-GB" w:eastAsia="en-GB"/>
              </w:rPr>
            </w:pPr>
            <w:proofErr w:type="spellStart"/>
            <w:r w:rsidRPr="00A0161F">
              <w:rPr>
                <w:rFonts w:cs="Times New Roman"/>
                <w:sz w:val="16"/>
                <w:szCs w:val="16"/>
              </w:rPr>
              <w:t>Benzoylecgonine</w:t>
            </w:r>
            <w:proofErr w:type="spellEnd"/>
            <w:r w:rsidRPr="00A0161F">
              <w:rPr>
                <w:rFonts w:cs="Times New Roman"/>
                <w:sz w:val="16"/>
                <w:szCs w:val="16"/>
              </w:rPr>
              <w:t>, cocaine</w:t>
            </w:r>
          </w:p>
        </w:tc>
      </w:tr>
      <w:tr w:rsidR="00FB1CA3" w:rsidRPr="00A0161F" w:rsidTr="00740E8B">
        <w:trPr>
          <w:trHeight w:val="283"/>
        </w:trPr>
        <w:tc>
          <w:tcPr>
            <w:tcW w:w="2127" w:type="dxa"/>
            <w:noWrap/>
            <w:hideMark/>
          </w:tcPr>
          <w:p w:rsidR="00FB1CA3" w:rsidRPr="00A0161F" w:rsidRDefault="00FB1CA3" w:rsidP="00740E8B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  <w:lang w:val="en-GB" w:eastAsia="en-GB"/>
              </w:rPr>
            </w:pPr>
            <w:proofErr w:type="spellStart"/>
            <w:r w:rsidRPr="00A0161F">
              <w:rPr>
                <w:rFonts w:cs="Times New Roman"/>
                <w:sz w:val="16"/>
                <w:szCs w:val="16"/>
                <w:lang w:val="en-GB" w:eastAsia="en-GB"/>
              </w:rPr>
              <w:t>EtG</w:t>
            </w:r>
            <w:proofErr w:type="spellEnd"/>
            <w:r w:rsidRPr="00A0161F">
              <w:rPr>
                <w:rFonts w:cs="Times New Roman"/>
                <w:sz w:val="16"/>
                <w:szCs w:val="16"/>
                <w:lang w:val="en-GB" w:eastAsia="en-GB"/>
              </w:rPr>
              <w:t>**</w:t>
            </w:r>
          </w:p>
        </w:tc>
        <w:tc>
          <w:tcPr>
            <w:tcW w:w="992" w:type="dxa"/>
          </w:tcPr>
          <w:p w:rsidR="00FB1CA3" w:rsidRPr="00A0161F" w:rsidRDefault="00FB1CA3" w:rsidP="00740E8B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  <w:lang w:val="en-GB" w:eastAsia="en-GB"/>
              </w:rPr>
            </w:pPr>
            <w:r w:rsidRPr="00A0161F">
              <w:rPr>
                <w:rFonts w:cs="Times New Roman"/>
                <w:sz w:val="16"/>
                <w:szCs w:val="16"/>
                <w:lang w:val="en-GB" w:eastAsia="en-GB"/>
              </w:rPr>
              <w:t>107</w:t>
            </w:r>
          </w:p>
        </w:tc>
        <w:tc>
          <w:tcPr>
            <w:tcW w:w="7029" w:type="dxa"/>
          </w:tcPr>
          <w:p w:rsidR="00FB1CA3" w:rsidRPr="00A0161F" w:rsidRDefault="00FB1CA3" w:rsidP="00740E8B">
            <w:pPr>
              <w:bidi w:val="0"/>
              <w:spacing w:line="240" w:lineRule="auto"/>
              <w:contextualSpacing/>
              <w:mirrorIndents/>
              <w:jc w:val="left"/>
              <w:rPr>
                <w:rFonts w:cs="Times New Roman"/>
                <w:sz w:val="16"/>
                <w:szCs w:val="16"/>
                <w:lang w:val="en-GB" w:eastAsia="en-GB"/>
              </w:rPr>
            </w:pPr>
            <w:proofErr w:type="spellStart"/>
            <w:r w:rsidRPr="00A0161F">
              <w:rPr>
                <w:rFonts w:cs="Times New Roman"/>
                <w:sz w:val="16"/>
                <w:szCs w:val="16"/>
                <w:lang w:val="en-GB" w:eastAsia="en-GB"/>
              </w:rPr>
              <w:t>EtG</w:t>
            </w:r>
            <w:proofErr w:type="spellEnd"/>
            <w:r w:rsidRPr="00A0161F">
              <w:rPr>
                <w:rFonts w:cs="Times New Roman"/>
                <w:sz w:val="16"/>
                <w:szCs w:val="16"/>
                <w:lang w:val="en-GB" w:eastAsia="en-GB"/>
              </w:rPr>
              <w:t xml:space="preserve">, </w:t>
            </w:r>
            <w:proofErr w:type="spellStart"/>
            <w:r w:rsidRPr="00A0161F">
              <w:rPr>
                <w:rFonts w:cs="Times New Roman"/>
                <w:sz w:val="16"/>
                <w:szCs w:val="16"/>
                <w:lang w:val="en-GB" w:eastAsia="en-GB"/>
              </w:rPr>
              <w:t>methylethylglucuronide</w:t>
            </w:r>
            <w:proofErr w:type="spellEnd"/>
          </w:p>
        </w:tc>
      </w:tr>
      <w:tr w:rsidR="00FB1CA3" w:rsidRPr="00A0161F" w:rsidTr="00740E8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2127" w:type="dxa"/>
            <w:tcBorders>
              <w:bottom w:val="single" w:sz="4" w:space="0" w:color="auto"/>
            </w:tcBorders>
            <w:noWrap/>
            <w:hideMark/>
          </w:tcPr>
          <w:p w:rsidR="00FB1CA3" w:rsidRPr="00A0161F" w:rsidRDefault="00FB1CA3" w:rsidP="00740E8B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  <w:lang w:val="en-GB" w:eastAsia="en-GB"/>
              </w:rPr>
            </w:pPr>
            <w:r w:rsidRPr="00A0161F">
              <w:rPr>
                <w:rFonts w:cs="Times New Roman"/>
                <w:sz w:val="16"/>
                <w:szCs w:val="16"/>
                <w:lang w:val="en-GB" w:eastAsia="en-GB"/>
              </w:rPr>
              <w:t>THC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B1CA3" w:rsidRPr="00A0161F" w:rsidRDefault="00FB1CA3" w:rsidP="00740E8B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  <w:lang w:val="en-GB" w:eastAsia="en-GB"/>
              </w:rPr>
            </w:pPr>
            <w:r w:rsidRPr="00A0161F">
              <w:rPr>
                <w:rFonts w:cs="Times New Roman"/>
                <w:sz w:val="16"/>
                <w:szCs w:val="16"/>
                <w:lang w:val="en-GB" w:eastAsia="en-GB"/>
              </w:rPr>
              <w:t>94</w:t>
            </w:r>
          </w:p>
        </w:tc>
        <w:tc>
          <w:tcPr>
            <w:tcW w:w="7029" w:type="dxa"/>
            <w:tcBorders>
              <w:bottom w:val="single" w:sz="4" w:space="0" w:color="auto"/>
            </w:tcBorders>
          </w:tcPr>
          <w:p w:rsidR="00FB1CA3" w:rsidRPr="00A0161F" w:rsidRDefault="00FB1CA3" w:rsidP="00740E8B">
            <w:pPr>
              <w:bidi w:val="0"/>
              <w:spacing w:line="240" w:lineRule="auto"/>
              <w:contextualSpacing/>
              <w:mirrorIndents/>
              <w:jc w:val="left"/>
              <w:rPr>
                <w:rFonts w:cs="Times New Roman"/>
                <w:sz w:val="16"/>
                <w:szCs w:val="16"/>
                <w:lang w:val="en-GB" w:eastAsia="en-GB"/>
              </w:rPr>
            </w:pPr>
            <w:r w:rsidRPr="00A0161F">
              <w:rPr>
                <w:rFonts w:cs="Times New Roman"/>
                <w:sz w:val="16"/>
                <w:szCs w:val="16"/>
                <w:lang w:val="en-GB" w:eastAsia="en-GB"/>
              </w:rPr>
              <w:t xml:space="preserve">11-nor-9-carboxy-THC, and less to OH-THC and </w:t>
            </w:r>
            <w:r w:rsidRPr="00A0161F">
              <w:rPr>
                <w:rFonts w:cs="Times New Roman"/>
                <w:sz w:val="16"/>
                <w:szCs w:val="16"/>
                <w:lang w:eastAsia="en-GB"/>
              </w:rPr>
              <w:t>Δ9-THC</w:t>
            </w:r>
          </w:p>
        </w:tc>
      </w:tr>
      <w:tr w:rsidR="00FB1CA3" w:rsidRPr="00A0161F" w:rsidTr="00740E8B">
        <w:trPr>
          <w:trHeight w:val="454"/>
        </w:trPr>
        <w:tc>
          <w:tcPr>
            <w:tcW w:w="2127" w:type="dxa"/>
            <w:noWrap/>
            <w:hideMark/>
          </w:tcPr>
          <w:p w:rsidR="00FB1CA3" w:rsidRPr="00A0161F" w:rsidRDefault="00FB1CA3" w:rsidP="00740E8B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  <w:lang w:val="en-GB" w:eastAsia="en-GB"/>
              </w:rPr>
            </w:pPr>
            <w:r w:rsidRPr="00A0161F">
              <w:rPr>
                <w:rFonts w:cs="Times New Roman"/>
                <w:sz w:val="16"/>
                <w:szCs w:val="16"/>
                <w:lang w:val="en-GB" w:eastAsia="en-GB"/>
              </w:rPr>
              <w:t>Benzodiazepine</w:t>
            </w:r>
          </w:p>
        </w:tc>
        <w:tc>
          <w:tcPr>
            <w:tcW w:w="992" w:type="dxa"/>
          </w:tcPr>
          <w:p w:rsidR="00FB1CA3" w:rsidRPr="00A0161F" w:rsidRDefault="00FB1CA3" w:rsidP="00740E8B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  <w:lang w:val="en-GB" w:eastAsia="en-GB"/>
              </w:rPr>
            </w:pPr>
            <w:r w:rsidRPr="00A0161F">
              <w:rPr>
                <w:rFonts w:cs="Times New Roman"/>
                <w:sz w:val="16"/>
                <w:szCs w:val="16"/>
                <w:lang w:val="en-GB" w:eastAsia="en-GB"/>
              </w:rPr>
              <w:t>87</w:t>
            </w:r>
          </w:p>
        </w:tc>
        <w:tc>
          <w:tcPr>
            <w:tcW w:w="7029" w:type="dxa"/>
          </w:tcPr>
          <w:p w:rsidR="00FB1CA3" w:rsidRPr="00A0161F" w:rsidRDefault="00FB1CA3" w:rsidP="00740E8B">
            <w:pPr>
              <w:bidi w:val="0"/>
              <w:spacing w:line="240" w:lineRule="auto"/>
              <w:contextualSpacing/>
              <w:mirrorIndents/>
              <w:jc w:val="left"/>
              <w:rPr>
                <w:rFonts w:cs="Times New Roman"/>
                <w:sz w:val="16"/>
                <w:szCs w:val="16"/>
                <w:lang w:val="en-GB" w:eastAsia="en-GB"/>
              </w:rPr>
            </w:pPr>
            <w:proofErr w:type="spellStart"/>
            <w:r w:rsidRPr="00A0161F">
              <w:rPr>
                <w:rFonts w:cs="Times New Roman"/>
                <w:sz w:val="16"/>
                <w:szCs w:val="16"/>
                <w:lang w:val="en-GB" w:eastAsia="en-GB"/>
              </w:rPr>
              <w:t>Oxazepam</w:t>
            </w:r>
            <w:proofErr w:type="spellEnd"/>
            <w:r w:rsidRPr="00A0161F">
              <w:rPr>
                <w:rFonts w:cs="Times New Roman"/>
                <w:sz w:val="16"/>
                <w:szCs w:val="16"/>
                <w:lang w:val="en-GB" w:eastAsia="en-GB"/>
              </w:rPr>
              <w:t xml:space="preserve">, alprazolam, diazepam, midazolam, </w:t>
            </w:r>
            <w:proofErr w:type="spellStart"/>
            <w:r w:rsidRPr="00A0161F">
              <w:rPr>
                <w:rFonts w:cs="Times New Roman"/>
                <w:sz w:val="16"/>
                <w:szCs w:val="16"/>
                <w:lang w:val="en-GB" w:eastAsia="en-GB"/>
              </w:rPr>
              <w:t>estazolam</w:t>
            </w:r>
            <w:proofErr w:type="spellEnd"/>
            <w:r w:rsidRPr="00A0161F">
              <w:rPr>
                <w:rFonts w:cs="Times New Roman"/>
                <w:sz w:val="16"/>
                <w:szCs w:val="16"/>
                <w:lang w:val="en-GB" w:eastAsia="en-GB"/>
              </w:rPr>
              <w:t xml:space="preserve">. </w:t>
            </w:r>
            <w:proofErr w:type="gramStart"/>
            <w:r w:rsidRPr="00A0161F">
              <w:rPr>
                <w:rFonts w:cs="Times New Roman"/>
                <w:sz w:val="16"/>
                <w:szCs w:val="16"/>
                <w:lang w:val="en-GB" w:eastAsia="en-GB"/>
              </w:rPr>
              <w:t>less</w:t>
            </w:r>
            <w:proofErr w:type="gramEnd"/>
            <w:r w:rsidRPr="00A0161F">
              <w:rPr>
                <w:rFonts w:cs="Times New Roman"/>
                <w:sz w:val="16"/>
                <w:szCs w:val="16"/>
                <w:lang w:val="en-GB" w:eastAsia="en-GB"/>
              </w:rPr>
              <w:t xml:space="preserve"> sensitive to others as </w:t>
            </w:r>
            <w:proofErr w:type="spellStart"/>
            <w:r w:rsidRPr="00A0161F">
              <w:rPr>
                <w:rFonts w:cs="Times New Roman"/>
                <w:sz w:val="16"/>
                <w:szCs w:val="16"/>
                <w:lang w:val="en-GB" w:eastAsia="en-GB"/>
              </w:rPr>
              <w:t>chlordiazepoxide</w:t>
            </w:r>
            <w:proofErr w:type="spellEnd"/>
            <w:r w:rsidRPr="00A0161F">
              <w:rPr>
                <w:rFonts w:cs="Times New Roman"/>
                <w:sz w:val="16"/>
                <w:szCs w:val="16"/>
                <w:lang w:val="en-GB" w:eastAsia="en-GB"/>
              </w:rPr>
              <w:t xml:space="preserve"> and </w:t>
            </w:r>
            <w:proofErr w:type="spellStart"/>
            <w:r w:rsidRPr="00A0161F">
              <w:rPr>
                <w:rFonts w:cs="Times New Roman"/>
                <w:sz w:val="16"/>
                <w:szCs w:val="16"/>
                <w:lang w:val="en-GB" w:eastAsia="en-GB"/>
              </w:rPr>
              <w:t>bromazepam</w:t>
            </w:r>
            <w:proofErr w:type="spellEnd"/>
            <w:r w:rsidRPr="00A0161F">
              <w:rPr>
                <w:rFonts w:cs="Times New Roman"/>
                <w:sz w:val="16"/>
                <w:szCs w:val="16"/>
                <w:lang w:val="en-GB" w:eastAsia="en-GB"/>
              </w:rPr>
              <w:t xml:space="preserve">; least sensitive to clonazepam, </w:t>
            </w:r>
            <w:proofErr w:type="spellStart"/>
            <w:r w:rsidRPr="00A0161F">
              <w:rPr>
                <w:rFonts w:cs="Times New Roman"/>
                <w:sz w:val="16"/>
                <w:szCs w:val="16"/>
                <w:lang w:val="en-GB" w:eastAsia="en-GB"/>
              </w:rPr>
              <w:t>lorazepam</w:t>
            </w:r>
            <w:proofErr w:type="spellEnd"/>
            <w:r w:rsidRPr="00A0161F">
              <w:rPr>
                <w:rFonts w:cs="Times New Roman"/>
                <w:sz w:val="16"/>
                <w:szCs w:val="16"/>
                <w:lang w:val="en-GB" w:eastAsia="en-GB"/>
              </w:rPr>
              <w:t xml:space="preserve"> and </w:t>
            </w:r>
            <w:proofErr w:type="spellStart"/>
            <w:r w:rsidRPr="00A0161F">
              <w:rPr>
                <w:rFonts w:cs="Times New Roman"/>
                <w:sz w:val="16"/>
                <w:szCs w:val="16"/>
                <w:lang w:val="en-GB" w:eastAsia="en-GB"/>
              </w:rPr>
              <w:t>flunitrazepam</w:t>
            </w:r>
            <w:proofErr w:type="spellEnd"/>
            <w:r w:rsidRPr="00A0161F">
              <w:rPr>
                <w:rFonts w:cs="Times New Roman"/>
                <w:sz w:val="16"/>
                <w:szCs w:val="16"/>
                <w:lang w:val="en-GB" w:eastAsia="en-GB"/>
              </w:rPr>
              <w:t>.</w:t>
            </w:r>
          </w:p>
        </w:tc>
      </w:tr>
      <w:tr w:rsidR="00FB1CA3" w:rsidRPr="00A0161F" w:rsidTr="00740E8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2127" w:type="dxa"/>
            <w:noWrap/>
            <w:hideMark/>
          </w:tcPr>
          <w:p w:rsidR="00FB1CA3" w:rsidRPr="00A0161F" w:rsidRDefault="00FB1CA3" w:rsidP="00740E8B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  <w:lang w:val="en-GB" w:eastAsia="en-GB"/>
              </w:rPr>
            </w:pPr>
            <w:r w:rsidRPr="00A0161F">
              <w:rPr>
                <w:rFonts w:cs="Times New Roman"/>
                <w:sz w:val="16"/>
                <w:szCs w:val="16"/>
                <w:lang w:val="en-GB" w:eastAsia="en-GB"/>
              </w:rPr>
              <w:t>Methamphetamine</w:t>
            </w:r>
          </w:p>
        </w:tc>
        <w:tc>
          <w:tcPr>
            <w:tcW w:w="992" w:type="dxa"/>
          </w:tcPr>
          <w:p w:rsidR="00FB1CA3" w:rsidRPr="00A0161F" w:rsidRDefault="00FB1CA3" w:rsidP="00740E8B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  <w:lang w:val="en-GB" w:eastAsia="en-GB"/>
              </w:rPr>
            </w:pPr>
            <w:r w:rsidRPr="00A0161F">
              <w:rPr>
                <w:rFonts w:cs="Times New Roman"/>
                <w:sz w:val="16"/>
                <w:szCs w:val="16"/>
                <w:lang w:val="en-GB" w:eastAsia="en-GB"/>
              </w:rPr>
              <w:t>67</w:t>
            </w:r>
          </w:p>
        </w:tc>
        <w:tc>
          <w:tcPr>
            <w:tcW w:w="7029" w:type="dxa"/>
          </w:tcPr>
          <w:p w:rsidR="00FB1CA3" w:rsidRPr="00A0161F" w:rsidRDefault="00FB1CA3" w:rsidP="00740E8B">
            <w:pPr>
              <w:bidi w:val="0"/>
              <w:spacing w:line="240" w:lineRule="auto"/>
              <w:contextualSpacing/>
              <w:mirrorIndents/>
              <w:jc w:val="left"/>
              <w:rPr>
                <w:rFonts w:cs="Times New Roman"/>
                <w:sz w:val="16"/>
                <w:szCs w:val="16"/>
                <w:lang w:val="en-GB" w:eastAsia="en-GB"/>
              </w:rPr>
            </w:pPr>
            <w:proofErr w:type="gramStart"/>
            <w:r w:rsidRPr="00A0161F">
              <w:rPr>
                <w:rFonts w:cs="Times New Roman"/>
                <w:sz w:val="16"/>
                <w:szCs w:val="16"/>
                <w:lang w:val="en-GB"/>
              </w:rPr>
              <w:t>S(</w:t>
            </w:r>
            <w:proofErr w:type="gramEnd"/>
            <w:r w:rsidRPr="00A0161F">
              <w:rPr>
                <w:rFonts w:cs="Times New Roman"/>
                <w:sz w:val="16"/>
                <w:szCs w:val="16"/>
                <w:lang w:val="en-GB"/>
              </w:rPr>
              <w:t>+)-methamphetamine, PMMA and MDMA.</w:t>
            </w:r>
          </w:p>
        </w:tc>
      </w:tr>
      <w:tr w:rsidR="00FB1CA3" w:rsidRPr="00A0161F" w:rsidTr="00740E8B">
        <w:trPr>
          <w:trHeight w:val="283"/>
        </w:trPr>
        <w:tc>
          <w:tcPr>
            <w:tcW w:w="2127" w:type="dxa"/>
            <w:noWrap/>
            <w:hideMark/>
          </w:tcPr>
          <w:p w:rsidR="00FB1CA3" w:rsidRPr="00A0161F" w:rsidRDefault="00FB1CA3" w:rsidP="00740E8B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  <w:lang w:val="en-GB" w:eastAsia="en-GB"/>
              </w:rPr>
            </w:pPr>
            <w:r w:rsidRPr="00A0161F">
              <w:rPr>
                <w:rFonts w:cs="Times New Roman"/>
                <w:sz w:val="16"/>
                <w:szCs w:val="16"/>
                <w:lang w:val="en-GB" w:eastAsia="en-GB"/>
              </w:rPr>
              <w:t>Opiate</w:t>
            </w:r>
          </w:p>
        </w:tc>
        <w:tc>
          <w:tcPr>
            <w:tcW w:w="992" w:type="dxa"/>
          </w:tcPr>
          <w:p w:rsidR="00FB1CA3" w:rsidRPr="00A0161F" w:rsidRDefault="00FB1CA3" w:rsidP="00740E8B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  <w:lang w:val="en-GB" w:eastAsia="en-GB"/>
              </w:rPr>
            </w:pPr>
            <w:r w:rsidRPr="00A0161F">
              <w:rPr>
                <w:rFonts w:cs="Times New Roman"/>
                <w:sz w:val="16"/>
                <w:szCs w:val="16"/>
                <w:lang w:val="en-GB" w:eastAsia="en-GB"/>
              </w:rPr>
              <w:t>48</w:t>
            </w:r>
          </w:p>
        </w:tc>
        <w:tc>
          <w:tcPr>
            <w:tcW w:w="7029" w:type="dxa"/>
          </w:tcPr>
          <w:p w:rsidR="00FB1CA3" w:rsidRPr="00A0161F" w:rsidRDefault="00FB1CA3" w:rsidP="00740E8B">
            <w:pPr>
              <w:bidi w:val="0"/>
              <w:spacing w:line="240" w:lineRule="auto"/>
              <w:contextualSpacing/>
              <w:mirrorIndents/>
              <w:jc w:val="left"/>
              <w:rPr>
                <w:rFonts w:cs="Times New Roman"/>
                <w:sz w:val="16"/>
                <w:szCs w:val="16"/>
                <w:lang w:val="en-GB" w:eastAsia="en-GB"/>
              </w:rPr>
            </w:pPr>
            <w:proofErr w:type="gramStart"/>
            <w:r w:rsidRPr="00A0161F">
              <w:rPr>
                <w:rFonts w:cs="Times New Roman"/>
                <w:sz w:val="16"/>
                <w:szCs w:val="16"/>
                <w:lang w:val="en-GB"/>
              </w:rPr>
              <w:t>morphine</w:t>
            </w:r>
            <w:proofErr w:type="gramEnd"/>
            <w:r w:rsidRPr="00A0161F">
              <w:rPr>
                <w:rFonts w:cs="Times New Roman"/>
                <w:sz w:val="16"/>
                <w:szCs w:val="16"/>
                <w:lang w:val="en-GB"/>
              </w:rPr>
              <w:t>, 6-acetylmorphine, 6-acetylcodeine, heroin and less sensitive to codeine.</w:t>
            </w:r>
          </w:p>
        </w:tc>
      </w:tr>
      <w:tr w:rsidR="00FB1CA3" w:rsidRPr="00A0161F" w:rsidTr="00740E8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2127" w:type="dxa"/>
            <w:noWrap/>
            <w:hideMark/>
          </w:tcPr>
          <w:p w:rsidR="00FB1CA3" w:rsidRPr="00A0161F" w:rsidRDefault="00FB1CA3" w:rsidP="00740E8B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  <w:lang w:val="en-GB" w:eastAsia="en-GB"/>
              </w:rPr>
            </w:pPr>
            <w:r w:rsidRPr="00A0161F">
              <w:rPr>
                <w:rFonts w:cs="Times New Roman"/>
                <w:sz w:val="16"/>
                <w:szCs w:val="16"/>
                <w:lang w:val="en-GB" w:eastAsia="en-GB"/>
              </w:rPr>
              <w:t>Methadone</w:t>
            </w:r>
          </w:p>
        </w:tc>
        <w:tc>
          <w:tcPr>
            <w:tcW w:w="992" w:type="dxa"/>
          </w:tcPr>
          <w:p w:rsidR="00FB1CA3" w:rsidRPr="00A0161F" w:rsidRDefault="00FB1CA3" w:rsidP="00740E8B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  <w:lang w:val="en-GB" w:eastAsia="en-GB"/>
              </w:rPr>
            </w:pPr>
            <w:r w:rsidRPr="00A0161F">
              <w:rPr>
                <w:rFonts w:cs="Times New Roman"/>
                <w:sz w:val="16"/>
                <w:szCs w:val="16"/>
                <w:lang w:val="en-GB" w:eastAsia="en-GB"/>
              </w:rPr>
              <w:t>25</w:t>
            </w:r>
          </w:p>
        </w:tc>
        <w:tc>
          <w:tcPr>
            <w:tcW w:w="7029" w:type="dxa"/>
          </w:tcPr>
          <w:p w:rsidR="00FB1CA3" w:rsidRPr="00A0161F" w:rsidRDefault="00FB1CA3" w:rsidP="00740E8B">
            <w:pPr>
              <w:bidi w:val="0"/>
              <w:spacing w:line="240" w:lineRule="auto"/>
              <w:contextualSpacing/>
              <w:mirrorIndents/>
              <w:jc w:val="left"/>
              <w:rPr>
                <w:rFonts w:cs="Times New Roman"/>
                <w:sz w:val="16"/>
                <w:szCs w:val="16"/>
                <w:lang w:val="en-GB" w:eastAsia="en-GB"/>
              </w:rPr>
            </w:pPr>
            <w:r w:rsidRPr="00A0161F">
              <w:rPr>
                <w:rFonts w:cs="Times New Roman"/>
                <w:sz w:val="16"/>
                <w:szCs w:val="16"/>
                <w:lang w:val="en-GB" w:eastAsia="en-GB"/>
              </w:rPr>
              <w:t>Methadone (not its metabolites).</w:t>
            </w:r>
          </w:p>
        </w:tc>
      </w:tr>
      <w:tr w:rsidR="00FB1CA3" w:rsidRPr="00A0161F" w:rsidTr="00740E8B">
        <w:trPr>
          <w:trHeight w:val="283"/>
        </w:trPr>
        <w:tc>
          <w:tcPr>
            <w:tcW w:w="2127" w:type="dxa"/>
            <w:noWrap/>
            <w:hideMark/>
          </w:tcPr>
          <w:p w:rsidR="00FB1CA3" w:rsidRPr="00A0161F" w:rsidRDefault="00FB1CA3" w:rsidP="00740E8B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  <w:lang w:val="en-GB" w:eastAsia="en-GB"/>
              </w:rPr>
            </w:pPr>
            <w:proofErr w:type="spellStart"/>
            <w:r w:rsidRPr="00A0161F">
              <w:rPr>
                <w:rFonts w:cs="Times New Roman"/>
                <w:sz w:val="16"/>
                <w:szCs w:val="16"/>
                <w:lang w:val="en-GB" w:eastAsia="en-GB"/>
              </w:rPr>
              <w:t>Pregabalin</w:t>
            </w:r>
            <w:proofErr w:type="spellEnd"/>
          </w:p>
        </w:tc>
        <w:tc>
          <w:tcPr>
            <w:tcW w:w="992" w:type="dxa"/>
          </w:tcPr>
          <w:p w:rsidR="00FB1CA3" w:rsidRPr="00A0161F" w:rsidRDefault="00FB1CA3" w:rsidP="00740E8B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  <w:lang w:val="en-GB" w:eastAsia="en-GB"/>
              </w:rPr>
            </w:pPr>
            <w:r w:rsidRPr="00A0161F">
              <w:rPr>
                <w:rFonts w:cs="Times New Roman"/>
                <w:sz w:val="16"/>
                <w:szCs w:val="16"/>
                <w:lang w:val="en-GB" w:eastAsia="en-GB"/>
              </w:rPr>
              <w:t>21</w:t>
            </w:r>
          </w:p>
        </w:tc>
        <w:tc>
          <w:tcPr>
            <w:tcW w:w="7029" w:type="dxa"/>
          </w:tcPr>
          <w:p w:rsidR="00FB1CA3" w:rsidRPr="00A0161F" w:rsidRDefault="00FB1CA3" w:rsidP="00740E8B">
            <w:pPr>
              <w:bidi w:val="0"/>
              <w:spacing w:line="240" w:lineRule="auto"/>
              <w:contextualSpacing/>
              <w:mirrorIndents/>
              <w:jc w:val="left"/>
              <w:rPr>
                <w:rFonts w:cs="Times New Roman"/>
                <w:sz w:val="16"/>
                <w:szCs w:val="16"/>
                <w:lang w:val="en-GB" w:eastAsia="en-GB"/>
              </w:rPr>
            </w:pPr>
            <w:proofErr w:type="spellStart"/>
            <w:r w:rsidRPr="00A0161F">
              <w:rPr>
                <w:rFonts w:cs="Times New Roman"/>
                <w:sz w:val="16"/>
                <w:szCs w:val="16"/>
                <w:lang w:val="en-GB" w:eastAsia="en-GB"/>
              </w:rPr>
              <w:t>Pregabalin</w:t>
            </w:r>
            <w:proofErr w:type="spellEnd"/>
            <w:r w:rsidRPr="00A0161F">
              <w:rPr>
                <w:rFonts w:cs="Times New Roman"/>
                <w:sz w:val="16"/>
                <w:szCs w:val="16"/>
                <w:lang w:val="en-GB" w:eastAsia="en-GB"/>
              </w:rPr>
              <w:t>.</w:t>
            </w:r>
          </w:p>
        </w:tc>
      </w:tr>
      <w:tr w:rsidR="00FB1CA3" w:rsidRPr="00A0161F" w:rsidTr="00740E8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2127" w:type="dxa"/>
            <w:noWrap/>
            <w:hideMark/>
          </w:tcPr>
          <w:p w:rsidR="00FB1CA3" w:rsidRPr="00A0161F" w:rsidRDefault="00FB1CA3" w:rsidP="00740E8B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  <w:lang w:val="en-GB" w:eastAsia="en-GB"/>
              </w:rPr>
            </w:pPr>
            <w:r w:rsidRPr="00A0161F">
              <w:rPr>
                <w:rFonts w:cs="Times New Roman"/>
                <w:sz w:val="16"/>
                <w:szCs w:val="16"/>
                <w:lang w:val="en-GB" w:eastAsia="en-GB"/>
              </w:rPr>
              <w:t>Amphetamine</w:t>
            </w:r>
          </w:p>
        </w:tc>
        <w:tc>
          <w:tcPr>
            <w:tcW w:w="992" w:type="dxa"/>
          </w:tcPr>
          <w:p w:rsidR="00FB1CA3" w:rsidRPr="00A0161F" w:rsidRDefault="00FB1CA3" w:rsidP="00740E8B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  <w:lang w:val="en-GB" w:eastAsia="en-GB"/>
              </w:rPr>
            </w:pPr>
            <w:r w:rsidRPr="00A0161F">
              <w:rPr>
                <w:rFonts w:cs="Times New Roman"/>
                <w:sz w:val="16"/>
                <w:szCs w:val="16"/>
                <w:lang w:val="en-GB" w:eastAsia="en-GB"/>
              </w:rPr>
              <w:t>20</w:t>
            </w:r>
          </w:p>
        </w:tc>
        <w:tc>
          <w:tcPr>
            <w:tcW w:w="7029" w:type="dxa"/>
          </w:tcPr>
          <w:p w:rsidR="00FB1CA3" w:rsidRPr="00A0161F" w:rsidRDefault="00FB1CA3" w:rsidP="00740E8B">
            <w:pPr>
              <w:bidi w:val="0"/>
              <w:spacing w:line="240" w:lineRule="auto"/>
              <w:contextualSpacing/>
              <w:mirrorIndents/>
              <w:jc w:val="left"/>
              <w:rPr>
                <w:rFonts w:cs="Times New Roman"/>
                <w:sz w:val="16"/>
                <w:szCs w:val="16"/>
                <w:lang w:val="en-GB" w:eastAsia="en-GB"/>
              </w:rPr>
            </w:pPr>
            <w:r w:rsidRPr="00A0161F">
              <w:rPr>
                <w:rFonts w:cs="Times New Roman"/>
                <w:sz w:val="16"/>
                <w:szCs w:val="16"/>
                <w:lang w:val="en-GB"/>
              </w:rPr>
              <w:t xml:space="preserve">S(+)-amphetamine, MDA, PMA </w:t>
            </w:r>
            <w:proofErr w:type="spellStart"/>
            <w:r w:rsidRPr="00A0161F">
              <w:rPr>
                <w:rFonts w:cs="Times New Roman"/>
                <w:sz w:val="16"/>
                <w:szCs w:val="16"/>
                <w:lang w:val="en-GB"/>
              </w:rPr>
              <w:t>HCl</w:t>
            </w:r>
            <w:proofErr w:type="spellEnd"/>
            <w:r w:rsidRPr="00A0161F">
              <w:rPr>
                <w:rFonts w:cs="Times New Roman"/>
                <w:sz w:val="16"/>
                <w:szCs w:val="16"/>
                <w:lang w:val="en-GB"/>
              </w:rPr>
              <w:t>, BDB and less sensitive to DL-amphetamine</w:t>
            </w:r>
          </w:p>
        </w:tc>
      </w:tr>
      <w:tr w:rsidR="00FB1CA3" w:rsidRPr="00A0161F" w:rsidTr="00740E8B">
        <w:trPr>
          <w:trHeight w:val="283"/>
        </w:trPr>
        <w:tc>
          <w:tcPr>
            <w:tcW w:w="2127" w:type="dxa"/>
            <w:noWrap/>
            <w:hideMark/>
          </w:tcPr>
          <w:p w:rsidR="00FB1CA3" w:rsidRPr="00A0161F" w:rsidRDefault="00FB1CA3" w:rsidP="00740E8B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  <w:lang w:val="en-GB" w:eastAsia="en-GB"/>
              </w:rPr>
            </w:pPr>
            <w:r w:rsidRPr="00A0161F">
              <w:rPr>
                <w:rFonts w:cs="Times New Roman"/>
                <w:sz w:val="16"/>
                <w:szCs w:val="16"/>
                <w:lang w:val="en-GB" w:eastAsia="en-GB"/>
              </w:rPr>
              <w:t>AB-PINACA</w:t>
            </w:r>
          </w:p>
        </w:tc>
        <w:tc>
          <w:tcPr>
            <w:tcW w:w="992" w:type="dxa"/>
          </w:tcPr>
          <w:p w:rsidR="00FB1CA3" w:rsidRPr="00A0161F" w:rsidRDefault="00FB1CA3" w:rsidP="00740E8B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  <w:lang w:val="en-GB" w:eastAsia="en-GB"/>
              </w:rPr>
            </w:pPr>
            <w:r w:rsidRPr="00A0161F">
              <w:rPr>
                <w:rFonts w:cs="Times New Roman"/>
                <w:sz w:val="16"/>
                <w:szCs w:val="16"/>
                <w:lang w:val="en-GB" w:eastAsia="en-GB"/>
              </w:rPr>
              <w:t>6</w:t>
            </w:r>
          </w:p>
        </w:tc>
        <w:tc>
          <w:tcPr>
            <w:tcW w:w="7029" w:type="dxa"/>
          </w:tcPr>
          <w:p w:rsidR="00FB1CA3" w:rsidRPr="00A0161F" w:rsidRDefault="00FB1CA3" w:rsidP="00740E8B">
            <w:pPr>
              <w:bidi w:val="0"/>
              <w:spacing w:line="240" w:lineRule="auto"/>
              <w:contextualSpacing/>
              <w:mirrorIndents/>
              <w:jc w:val="left"/>
              <w:rPr>
                <w:rFonts w:cs="Times New Roman"/>
                <w:sz w:val="16"/>
                <w:szCs w:val="16"/>
                <w:lang w:val="en-GB" w:eastAsia="en-GB"/>
              </w:rPr>
            </w:pPr>
            <w:r w:rsidRPr="00A0161F">
              <w:rPr>
                <w:rFonts w:cs="Times New Roman"/>
                <w:sz w:val="16"/>
                <w:szCs w:val="16"/>
                <w:lang w:val="en-GB" w:eastAsia="en-GB"/>
              </w:rPr>
              <w:t>AB-PINACA, 5-fluro ADB-PINACA, 5-fluro AB-PINACA and metabolites.</w:t>
            </w:r>
          </w:p>
        </w:tc>
      </w:tr>
      <w:tr w:rsidR="00FB1CA3" w:rsidRPr="00A0161F" w:rsidTr="00740E8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2127" w:type="dxa"/>
            <w:noWrap/>
            <w:hideMark/>
          </w:tcPr>
          <w:p w:rsidR="00FB1CA3" w:rsidRPr="00A0161F" w:rsidRDefault="00FB1CA3" w:rsidP="00740E8B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  <w:lang w:val="en-GB" w:eastAsia="en-GB"/>
              </w:rPr>
            </w:pPr>
            <w:r w:rsidRPr="00A0161F">
              <w:rPr>
                <w:rFonts w:cs="Times New Roman"/>
                <w:sz w:val="16"/>
                <w:szCs w:val="16"/>
                <w:lang w:val="en-GB" w:eastAsia="en-GB"/>
              </w:rPr>
              <w:t>Tramadol</w:t>
            </w:r>
          </w:p>
        </w:tc>
        <w:tc>
          <w:tcPr>
            <w:tcW w:w="992" w:type="dxa"/>
          </w:tcPr>
          <w:p w:rsidR="00FB1CA3" w:rsidRPr="00A0161F" w:rsidRDefault="00FB1CA3" w:rsidP="00740E8B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  <w:lang w:val="en-GB" w:eastAsia="en-GB"/>
              </w:rPr>
            </w:pPr>
            <w:r w:rsidRPr="00A0161F">
              <w:rPr>
                <w:rFonts w:cs="Times New Roman"/>
                <w:sz w:val="16"/>
                <w:szCs w:val="16"/>
                <w:lang w:val="en-GB" w:eastAsia="en-GB"/>
              </w:rPr>
              <w:t>2</w:t>
            </w:r>
          </w:p>
        </w:tc>
        <w:tc>
          <w:tcPr>
            <w:tcW w:w="7029" w:type="dxa"/>
          </w:tcPr>
          <w:p w:rsidR="00FB1CA3" w:rsidRPr="00A0161F" w:rsidRDefault="00FB1CA3" w:rsidP="00740E8B">
            <w:pPr>
              <w:bidi w:val="0"/>
              <w:spacing w:line="240" w:lineRule="auto"/>
              <w:contextualSpacing/>
              <w:mirrorIndents/>
              <w:jc w:val="left"/>
              <w:rPr>
                <w:rFonts w:cs="Times New Roman"/>
                <w:sz w:val="16"/>
                <w:szCs w:val="16"/>
                <w:lang w:val="en-GB" w:eastAsia="en-GB"/>
              </w:rPr>
            </w:pPr>
            <w:r w:rsidRPr="00A0161F">
              <w:rPr>
                <w:rFonts w:cs="Times New Roman"/>
                <w:sz w:val="16"/>
                <w:szCs w:val="16"/>
                <w:lang w:val="en-GB" w:eastAsia="en-GB"/>
              </w:rPr>
              <w:t>Tramadol</w:t>
            </w:r>
          </w:p>
        </w:tc>
      </w:tr>
      <w:tr w:rsidR="00FB1CA3" w:rsidRPr="00A0161F" w:rsidTr="00740E8B">
        <w:trPr>
          <w:trHeight w:val="283"/>
        </w:trPr>
        <w:tc>
          <w:tcPr>
            <w:tcW w:w="2127" w:type="dxa"/>
            <w:noWrap/>
            <w:hideMark/>
          </w:tcPr>
          <w:p w:rsidR="00FB1CA3" w:rsidRPr="00A0161F" w:rsidRDefault="00FB1CA3" w:rsidP="00740E8B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  <w:lang w:val="en-GB" w:eastAsia="en-GB"/>
              </w:rPr>
            </w:pPr>
            <w:r w:rsidRPr="00A0161F">
              <w:rPr>
                <w:rFonts w:cs="Times New Roman"/>
                <w:sz w:val="16"/>
                <w:szCs w:val="16"/>
                <w:lang w:val="en-GB" w:eastAsia="en-GB"/>
              </w:rPr>
              <w:t>Buprenorphine</w:t>
            </w:r>
          </w:p>
        </w:tc>
        <w:tc>
          <w:tcPr>
            <w:tcW w:w="992" w:type="dxa"/>
          </w:tcPr>
          <w:p w:rsidR="00FB1CA3" w:rsidRPr="00A0161F" w:rsidRDefault="00FB1CA3" w:rsidP="00740E8B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  <w:lang w:val="en-GB" w:eastAsia="en-GB"/>
              </w:rPr>
            </w:pPr>
            <w:r w:rsidRPr="00A0161F">
              <w:rPr>
                <w:rFonts w:cs="Times New Roman"/>
                <w:sz w:val="16"/>
                <w:szCs w:val="16"/>
                <w:lang w:val="en-GB" w:eastAsia="en-GB"/>
              </w:rPr>
              <w:t>2</w:t>
            </w:r>
          </w:p>
        </w:tc>
        <w:tc>
          <w:tcPr>
            <w:tcW w:w="7029" w:type="dxa"/>
          </w:tcPr>
          <w:p w:rsidR="00FB1CA3" w:rsidRPr="00A0161F" w:rsidRDefault="00FB1CA3" w:rsidP="00740E8B">
            <w:pPr>
              <w:bidi w:val="0"/>
              <w:spacing w:line="240" w:lineRule="auto"/>
              <w:contextualSpacing/>
              <w:mirrorIndents/>
              <w:jc w:val="left"/>
              <w:rPr>
                <w:rFonts w:cs="Times New Roman"/>
                <w:sz w:val="16"/>
                <w:szCs w:val="16"/>
                <w:lang w:val="en-GB" w:eastAsia="en-GB"/>
              </w:rPr>
            </w:pPr>
            <w:r w:rsidRPr="00A0161F">
              <w:rPr>
                <w:rFonts w:cs="Times New Roman"/>
                <w:sz w:val="16"/>
                <w:szCs w:val="16"/>
                <w:lang w:val="en-GB" w:eastAsia="en-GB"/>
              </w:rPr>
              <w:t>Buprenorphine</w:t>
            </w:r>
          </w:p>
        </w:tc>
      </w:tr>
      <w:tr w:rsidR="00FB1CA3" w:rsidRPr="00A0161F" w:rsidTr="00740E8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2127" w:type="dxa"/>
            <w:noWrap/>
            <w:hideMark/>
          </w:tcPr>
          <w:p w:rsidR="00FB1CA3" w:rsidRPr="00A0161F" w:rsidRDefault="00FB1CA3" w:rsidP="00740E8B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  <w:lang w:val="en-GB" w:eastAsia="en-GB"/>
              </w:rPr>
            </w:pPr>
            <w:r w:rsidRPr="00A0161F">
              <w:rPr>
                <w:rFonts w:cs="Times New Roman"/>
                <w:sz w:val="16"/>
                <w:szCs w:val="16"/>
                <w:lang w:val="en-GB" w:eastAsia="en-GB"/>
              </w:rPr>
              <w:t>6-MAM*</w:t>
            </w:r>
          </w:p>
        </w:tc>
        <w:tc>
          <w:tcPr>
            <w:tcW w:w="992" w:type="dxa"/>
          </w:tcPr>
          <w:p w:rsidR="00FB1CA3" w:rsidRPr="00A0161F" w:rsidRDefault="00FB1CA3" w:rsidP="00740E8B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  <w:lang w:val="en-GB" w:eastAsia="en-GB"/>
              </w:rPr>
            </w:pPr>
            <w:r w:rsidRPr="00A0161F">
              <w:rPr>
                <w:rFonts w:cs="Times New Roman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7029" w:type="dxa"/>
          </w:tcPr>
          <w:p w:rsidR="00FB1CA3" w:rsidRPr="00A0161F" w:rsidRDefault="00FB1CA3" w:rsidP="00740E8B">
            <w:pPr>
              <w:bidi w:val="0"/>
              <w:spacing w:line="240" w:lineRule="auto"/>
              <w:contextualSpacing/>
              <w:mirrorIndents/>
              <w:jc w:val="left"/>
              <w:rPr>
                <w:rFonts w:cs="Times New Roman"/>
                <w:sz w:val="16"/>
                <w:szCs w:val="16"/>
                <w:lang w:val="en-GB" w:eastAsia="en-GB"/>
              </w:rPr>
            </w:pPr>
            <w:r w:rsidRPr="00A0161F">
              <w:rPr>
                <w:rFonts w:cs="Times New Roman"/>
                <w:sz w:val="16"/>
                <w:szCs w:val="16"/>
                <w:lang w:val="en-GB"/>
              </w:rPr>
              <w:t>6-acetylmorphine.</w:t>
            </w:r>
          </w:p>
        </w:tc>
      </w:tr>
      <w:tr w:rsidR="00FB1CA3" w:rsidRPr="00A0161F" w:rsidTr="00740E8B">
        <w:trPr>
          <w:trHeight w:val="283"/>
        </w:trPr>
        <w:tc>
          <w:tcPr>
            <w:tcW w:w="2127" w:type="dxa"/>
            <w:noWrap/>
            <w:hideMark/>
          </w:tcPr>
          <w:p w:rsidR="00FB1CA3" w:rsidRPr="00A0161F" w:rsidRDefault="00FB1CA3" w:rsidP="00740E8B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  <w:lang w:val="en-GB" w:eastAsia="en-GB"/>
              </w:rPr>
            </w:pPr>
            <w:r w:rsidRPr="00A0161F">
              <w:rPr>
                <w:rFonts w:cs="Times New Roman"/>
                <w:sz w:val="16"/>
                <w:szCs w:val="16"/>
                <w:lang w:val="en-GB" w:eastAsia="en-GB"/>
              </w:rPr>
              <w:t>TCA***</w:t>
            </w:r>
          </w:p>
        </w:tc>
        <w:tc>
          <w:tcPr>
            <w:tcW w:w="992" w:type="dxa"/>
          </w:tcPr>
          <w:p w:rsidR="00FB1CA3" w:rsidRPr="00A0161F" w:rsidRDefault="00FB1CA3" w:rsidP="00740E8B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  <w:lang w:val="en-GB" w:eastAsia="en-GB"/>
              </w:rPr>
            </w:pPr>
            <w:r w:rsidRPr="00A0161F">
              <w:rPr>
                <w:rFonts w:cs="Times New Roman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7029" w:type="dxa"/>
          </w:tcPr>
          <w:p w:rsidR="00FB1CA3" w:rsidRPr="00A0161F" w:rsidRDefault="00FB1CA3" w:rsidP="00740E8B">
            <w:pPr>
              <w:bidi w:val="0"/>
              <w:spacing w:line="240" w:lineRule="auto"/>
              <w:contextualSpacing/>
              <w:mirrorIndents/>
              <w:jc w:val="left"/>
              <w:rPr>
                <w:rFonts w:cs="Times New Roman"/>
                <w:sz w:val="16"/>
                <w:szCs w:val="16"/>
                <w:lang w:val="en-GB" w:eastAsia="en-GB"/>
              </w:rPr>
            </w:pPr>
            <w:proofErr w:type="spellStart"/>
            <w:r w:rsidRPr="00A0161F">
              <w:rPr>
                <w:rFonts w:cs="Times New Roman"/>
                <w:sz w:val="16"/>
                <w:szCs w:val="16"/>
                <w:lang w:val="en-GB" w:eastAsia="en-GB"/>
              </w:rPr>
              <w:t>Nortriptyline</w:t>
            </w:r>
            <w:proofErr w:type="spellEnd"/>
            <w:r w:rsidRPr="00A0161F">
              <w:rPr>
                <w:rFonts w:cs="Times New Roman"/>
                <w:sz w:val="16"/>
                <w:szCs w:val="16"/>
                <w:lang w:val="en-GB" w:eastAsia="en-GB"/>
              </w:rPr>
              <w:t>, imipramine, and other TCAs.</w:t>
            </w:r>
          </w:p>
        </w:tc>
      </w:tr>
      <w:tr w:rsidR="00FB1CA3" w:rsidRPr="00A0161F" w:rsidTr="00740E8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2127" w:type="dxa"/>
            <w:noWrap/>
            <w:hideMark/>
          </w:tcPr>
          <w:p w:rsidR="00FB1CA3" w:rsidRPr="00A0161F" w:rsidRDefault="00FB1CA3" w:rsidP="00740E8B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  <w:lang w:val="en-GB" w:eastAsia="en-GB"/>
              </w:rPr>
            </w:pPr>
            <w:r w:rsidRPr="00A0161F">
              <w:rPr>
                <w:rFonts w:cs="Times New Roman"/>
                <w:sz w:val="16"/>
                <w:szCs w:val="16"/>
                <w:lang w:val="en-GB" w:eastAsia="en-GB"/>
              </w:rPr>
              <w:t>Barbiturate</w:t>
            </w:r>
          </w:p>
        </w:tc>
        <w:tc>
          <w:tcPr>
            <w:tcW w:w="992" w:type="dxa"/>
          </w:tcPr>
          <w:p w:rsidR="00FB1CA3" w:rsidRPr="00A0161F" w:rsidRDefault="00FB1CA3" w:rsidP="00740E8B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  <w:lang w:val="en-GB" w:eastAsia="en-GB"/>
              </w:rPr>
            </w:pPr>
            <w:r w:rsidRPr="00A0161F">
              <w:rPr>
                <w:rFonts w:cs="Times New Roman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7029" w:type="dxa"/>
          </w:tcPr>
          <w:p w:rsidR="00FB1CA3" w:rsidRPr="00A0161F" w:rsidRDefault="00FB1CA3" w:rsidP="00740E8B">
            <w:pPr>
              <w:bidi w:val="0"/>
              <w:spacing w:line="240" w:lineRule="auto"/>
              <w:contextualSpacing/>
              <w:mirrorIndents/>
              <w:jc w:val="left"/>
              <w:rPr>
                <w:rFonts w:cs="Times New Roman"/>
                <w:sz w:val="16"/>
                <w:szCs w:val="16"/>
                <w:lang w:val="en-GB" w:eastAsia="en-GB"/>
              </w:rPr>
            </w:pPr>
            <w:r w:rsidRPr="00A0161F">
              <w:rPr>
                <w:rFonts w:cs="Times New Roman"/>
                <w:sz w:val="16"/>
                <w:szCs w:val="16"/>
                <w:lang w:val="en-GB" w:eastAsia="en-GB"/>
              </w:rPr>
              <w:t xml:space="preserve">Phenobarbital, </w:t>
            </w:r>
            <w:proofErr w:type="spellStart"/>
            <w:r w:rsidRPr="00A0161F">
              <w:rPr>
                <w:rFonts w:cs="Times New Roman"/>
                <w:sz w:val="16"/>
                <w:szCs w:val="16"/>
                <w:lang w:val="en-GB" w:eastAsia="en-GB"/>
              </w:rPr>
              <w:t>secobarbital</w:t>
            </w:r>
            <w:proofErr w:type="spellEnd"/>
            <w:r w:rsidRPr="00A0161F">
              <w:rPr>
                <w:rFonts w:cs="Times New Roman"/>
                <w:sz w:val="16"/>
                <w:szCs w:val="16"/>
                <w:lang w:val="en-GB" w:eastAsia="en-GB"/>
              </w:rPr>
              <w:t xml:space="preserve">, pentobarbital, </w:t>
            </w:r>
            <w:proofErr w:type="spellStart"/>
            <w:r w:rsidRPr="00A0161F">
              <w:rPr>
                <w:rFonts w:cs="Times New Roman"/>
                <w:sz w:val="16"/>
                <w:szCs w:val="16"/>
                <w:lang w:val="en-GB" w:eastAsia="en-GB"/>
              </w:rPr>
              <w:t>butabarbital</w:t>
            </w:r>
            <w:proofErr w:type="spellEnd"/>
            <w:r w:rsidRPr="00A0161F">
              <w:rPr>
                <w:rFonts w:cs="Times New Roman"/>
                <w:sz w:val="16"/>
                <w:szCs w:val="16"/>
                <w:lang w:val="en-GB" w:eastAsia="en-GB"/>
              </w:rPr>
              <w:t>, and some other barbiturates.</w:t>
            </w:r>
          </w:p>
        </w:tc>
      </w:tr>
      <w:tr w:rsidR="00FB1CA3" w:rsidRPr="00A0161F" w:rsidTr="00740E8B">
        <w:trPr>
          <w:trHeight w:val="454"/>
        </w:trPr>
        <w:tc>
          <w:tcPr>
            <w:tcW w:w="2127" w:type="dxa"/>
            <w:tcBorders>
              <w:bottom w:val="single" w:sz="4" w:space="0" w:color="auto"/>
            </w:tcBorders>
            <w:noWrap/>
            <w:hideMark/>
          </w:tcPr>
          <w:p w:rsidR="00FB1CA3" w:rsidRPr="00A0161F" w:rsidRDefault="00FB1CA3" w:rsidP="00740E8B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  <w:lang w:val="en-GB" w:eastAsia="en-GB"/>
              </w:rPr>
            </w:pPr>
            <w:r w:rsidRPr="00A0161F">
              <w:rPr>
                <w:rFonts w:cs="Times New Roman"/>
                <w:sz w:val="16"/>
                <w:szCs w:val="16"/>
                <w:lang w:val="en-GB" w:eastAsia="en-GB"/>
              </w:rPr>
              <w:t>Oxycodone, Fentanyl, AB-CHMINACA, α-PVP and PCP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B1CA3" w:rsidRPr="00A0161F" w:rsidRDefault="00FB1CA3" w:rsidP="00740E8B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 w:val="16"/>
                <w:szCs w:val="16"/>
                <w:lang w:val="en-GB" w:eastAsia="en-GB"/>
              </w:rPr>
            </w:pPr>
            <w:r w:rsidRPr="00A0161F">
              <w:rPr>
                <w:rFonts w:cs="Times New Roman"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7029" w:type="dxa"/>
            <w:tcBorders>
              <w:bottom w:val="single" w:sz="4" w:space="0" w:color="auto"/>
            </w:tcBorders>
          </w:tcPr>
          <w:p w:rsidR="00FB1CA3" w:rsidRPr="00A0161F" w:rsidRDefault="00FB1CA3" w:rsidP="00740E8B">
            <w:pPr>
              <w:bidi w:val="0"/>
              <w:spacing w:line="240" w:lineRule="auto"/>
              <w:contextualSpacing/>
              <w:mirrorIndents/>
              <w:jc w:val="left"/>
              <w:rPr>
                <w:rFonts w:cs="Times New Roman"/>
                <w:sz w:val="16"/>
                <w:szCs w:val="16"/>
                <w:lang w:val="en-GB" w:eastAsia="en-GB"/>
              </w:rPr>
            </w:pPr>
            <w:r w:rsidRPr="00A0161F">
              <w:rPr>
                <w:rFonts w:cs="Times New Roman"/>
                <w:sz w:val="16"/>
                <w:szCs w:val="16"/>
                <w:lang w:val="en-GB" w:eastAsia="en-GB"/>
              </w:rPr>
              <w:t>Oxycodone, Fentanyl, AB-CHMINACA, α-PVP and PCP</w:t>
            </w:r>
          </w:p>
        </w:tc>
      </w:tr>
      <w:tr w:rsidR="00FB1CA3" w:rsidRPr="00A0161F" w:rsidTr="00740E8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</w:trPr>
        <w:tc>
          <w:tcPr>
            <w:tcW w:w="10148" w:type="dxa"/>
            <w:gridSpan w:val="3"/>
            <w:tcBorders>
              <w:top w:val="single" w:sz="4" w:space="0" w:color="auto"/>
            </w:tcBorders>
            <w:noWrap/>
          </w:tcPr>
          <w:p w:rsidR="00FB1CA3" w:rsidRPr="00A0161F" w:rsidRDefault="00FB1CA3" w:rsidP="00740E8B">
            <w:pPr>
              <w:bidi w:val="0"/>
              <w:spacing w:line="240" w:lineRule="auto"/>
              <w:contextualSpacing/>
              <w:mirrorIndents/>
              <w:jc w:val="left"/>
              <w:rPr>
                <w:rFonts w:cs="Times New Roman"/>
                <w:sz w:val="16"/>
                <w:szCs w:val="16"/>
              </w:rPr>
            </w:pPr>
            <w:r w:rsidRPr="00A0161F">
              <w:rPr>
                <w:rFonts w:cs="Times New Roman"/>
                <w:sz w:val="16"/>
                <w:szCs w:val="16"/>
                <w:lang w:val="en-GB" w:eastAsia="en-GB"/>
              </w:rPr>
              <w:t xml:space="preserve">* BZG= </w:t>
            </w:r>
            <w:proofErr w:type="spellStart"/>
            <w:r w:rsidRPr="00A0161F">
              <w:rPr>
                <w:rFonts w:cs="Times New Roman"/>
                <w:sz w:val="16"/>
                <w:szCs w:val="16"/>
              </w:rPr>
              <w:t>benzoylecgonine</w:t>
            </w:r>
            <w:proofErr w:type="spellEnd"/>
            <w:r w:rsidRPr="00A0161F">
              <w:rPr>
                <w:rFonts w:cs="Times New Roman"/>
                <w:sz w:val="16"/>
                <w:szCs w:val="16"/>
              </w:rPr>
              <w:t xml:space="preserve">, </w:t>
            </w:r>
            <w:r w:rsidRPr="00A0161F">
              <w:rPr>
                <w:rFonts w:cs="Times New Roman"/>
                <w:sz w:val="16"/>
                <w:szCs w:val="16"/>
                <w:lang w:val="en-GB" w:eastAsia="en-GB"/>
              </w:rPr>
              <w:t>COC</w:t>
            </w:r>
            <w:r w:rsidRPr="00A0161F">
              <w:rPr>
                <w:rFonts w:cs="Times New Roman"/>
                <w:sz w:val="16"/>
                <w:szCs w:val="16"/>
              </w:rPr>
              <w:t>= cocaine, **</w:t>
            </w:r>
            <w:proofErr w:type="spellStart"/>
            <w:r w:rsidRPr="00A0161F">
              <w:rPr>
                <w:rFonts w:cs="Times New Roman"/>
                <w:sz w:val="16"/>
                <w:szCs w:val="16"/>
              </w:rPr>
              <w:t>EtG</w:t>
            </w:r>
            <w:proofErr w:type="spellEnd"/>
            <w:r w:rsidRPr="00A0161F">
              <w:rPr>
                <w:rFonts w:cs="Times New Roman"/>
                <w:sz w:val="16"/>
                <w:szCs w:val="16"/>
              </w:rPr>
              <w:t xml:space="preserve">= </w:t>
            </w:r>
            <w:r w:rsidRPr="00A0161F">
              <w:rPr>
                <w:rFonts w:cs="Times New Roman"/>
                <w:sz w:val="16"/>
                <w:szCs w:val="16"/>
                <w:lang w:val="en-GB" w:eastAsia="en-GB"/>
              </w:rPr>
              <w:t xml:space="preserve">Ethyl </w:t>
            </w:r>
            <w:proofErr w:type="spellStart"/>
            <w:r w:rsidRPr="00A0161F">
              <w:rPr>
                <w:rFonts w:cs="Times New Roman"/>
                <w:sz w:val="16"/>
                <w:szCs w:val="16"/>
                <w:lang w:val="en-GB" w:eastAsia="en-GB"/>
              </w:rPr>
              <w:t>glucuronide</w:t>
            </w:r>
            <w:proofErr w:type="spellEnd"/>
            <w:r w:rsidRPr="00A0161F">
              <w:rPr>
                <w:rFonts w:cs="Times New Roman"/>
                <w:sz w:val="16"/>
                <w:szCs w:val="16"/>
                <w:lang w:val="en-GB" w:eastAsia="en-GB"/>
              </w:rPr>
              <w:t xml:space="preserve">, THC= </w:t>
            </w:r>
            <w:proofErr w:type="spellStart"/>
            <w:r w:rsidRPr="00A0161F">
              <w:rPr>
                <w:rFonts w:cs="Times New Roman"/>
                <w:sz w:val="16"/>
                <w:szCs w:val="16"/>
                <w:lang w:val="en-GB" w:eastAsia="en-GB"/>
              </w:rPr>
              <w:t>Tetrahydrocannabinol</w:t>
            </w:r>
            <w:proofErr w:type="spellEnd"/>
            <w:r w:rsidRPr="00A0161F">
              <w:rPr>
                <w:rFonts w:cs="Times New Roman"/>
                <w:sz w:val="16"/>
                <w:szCs w:val="16"/>
                <w:lang w:val="en-GB" w:eastAsia="en-GB"/>
              </w:rPr>
              <w:t>, 6-MAM= 6-monoacetylmorphine</w:t>
            </w:r>
            <w:proofErr w:type="gramStart"/>
            <w:r w:rsidRPr="00A0161F">
              <w:rPr>
                <w:rFonts w:cs="Times New Roman"/>
                <w:sz w:val="16"/>
                <w:szCs w:val="16"/>
                <w:lang w:val="en-GB" w:eastAsia="en-GB"/>
              </w:rPr>
              <w:t xml:space="preserve">, </w:t>
            </w:r>
            <w:r w:rsidRPr="00A0161F">
              <w:rPr>
                <w:rFonts w:cs="Times New Roman"/>
                <w:sz w:val="16"/>
                <w:szCs w:val="16"/>
              </w:rPr>
              <w:t xml:space="preserve"> *</w:t>
            </w:r>
            <w:proofErr w:type="gramEnd"/>
            <w:r w:rsidRPr="00A0161F">
              <w:rPr>
                <w:rFonts w:cs="Times New Roman"/>
                <w:sz w:val="16"/>
                <w:szCs w:val="16"/>
              </w:rPr>
              <w:t>**TCA = Tricyclic antidepressants.</w:t>
            </w:r>
          </w:p>
        </w:tc>
      </w:tr>
    </w:tbl>
    <w:p w:rsidR="003F6305" w:rsidRDefault="003F6305"/>
    <w:sectPr w:rsidR="003F63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CA3"/>
    <w:rsid w:val="003F6305"/>
    <w:rsid w:val="00FB1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30432A0-39FA-4B51-B2E5-A3A9824A4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CA3"/>
    <w:pPr>
      <w:bidi/>
      <w:spacing w:after="0" w:line="276" w:lineRule="auto"/>
      <w:jc w:val="both"/>
    </w:pPr>
    <w:rPr>
      <w:rFonts w:ascii="Calibri" w:eastAsia="Times New Roman" w:hAnsi="Calibri" w:cs="Arial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PJMT24">
    <w:name w:val="APJMT24"/>
    <w:basedOn w:val="TableNormal"/>
    <w:uiPriority w:val="99"/>
    <w:rsid w:val="00FB1CA3"/>
    <w:pPr>
      <w:spacing w:after="0" w:line="240" w:lineRule="auto"/>
      <w:jc w:val="center"/>
    </w:pPr>
    <w:rPr>
      <w:rFonts w:ascii="Times New Roman" w:eastAsia="Calibri" w:hAnsi="Times New Roman" w:cs="B Nazanin"/>
      <w:sz w:val="18"/>
    </w:rPr>
    <w:tblPr>
      <w:tblStyleRowBandSize w:val="1"/>
      <w:jc w:val="center"/>
      <w:tblInd w:w="0" w:type="dxa"/>
      <w:tblCellMar>
        <w:top w:w="0" w:type="dxa"/>
        <w:left w:w="28" w:type="dxa"/>
        <w:bottom w:w="0" w:type="dxa"/>
        <w:right w:w="28" w:type="dxa"/>
      </w:tblCellMar>
    </w:tblPr>
    <w:trPr>
      <w:jc w:val="center"/>
    </w:trPr>
    <w:tcPr>
      <w:vAlign w:val="center"/>
    </w:tcPr>
    <w:tblStylePr w:type="firstRow">
      <w:rPr>
        <w:b/>
      </w:rPr>
      <w:tblPr/>
      <w:tcPr>
        <w:tcBorders>
          <w:bottom w:val="single" w:sz="4" w:space="0" w:color="auto"/>
        </w:tcBorders>
        <w:shd w:val="clear" w:color="auto" w:fill="BFBFBF"/>
      </w:tcPr>
    </w:tblStylePr>
    <w:tblStylePr w:type="lastRow">
      <w:tblPr/>
      <w:tcPr>
        <w:tcBorders>
          <w:bottom w:val="single" w:sz="4" w:space="0" w:color="auto"/>
        </w:tcBorders>
      </w:tcPr>
    </w:tblStylePr>
    <w:tblStylePr w:type="band2Horz">
      <w:tblPr/>
      <w:tcPr>
        <w:shd w:val="clear" w:color="auto" w:fill="D9D9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Iran</dc:creator>
  <cp:keywords/>
  <dc:description/>
  <cp:lastModifiedBy>Iran</cp:lastModifiedBy>
  <cp:revision>1</cp:revision>
  <dcterms:created xsi:type="dcterms:W3CDTF">2022-03-15T08:08:00Z</dcterms:created>
  <dcterms:modified xsi:type="dcterms:W3CDTF">2022-03-15T08:10:00Z</dcterms:modified>
</cp:coreProperties>
</file>