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24"/>
        <w:tblW w:w="10148" w:type="dxa"/>
        <w:tblLook w:val="04A0" w:firstRow="1" w:lastRow="0" w:firstColumn="1" w:lastColumn="0" w:noHBand="0" w:noVBand="1"/>
      </w:tblPr>
      <w:tblGrid>
        <w:gridCol w:w="2127"/>
        <w:gridCol w:w="992"/>
        <w:gridCol w:w="7029"/>
      </w:tblGrid>
      <w:tr w:rsidR="00FB1CA3" w:rsidRPr="00A0161F" w:rsidTr="00740E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8" w:type="dxa"/>
            <w:gridSpan w:val="3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A0161F">
              <w:rPr>
                <w:rFonts w:cs="Times New Roman"/>
                <w:sz w:val="16"/>
                <w:szCs w:val="16"/>
              </w:rPr>
              <w:t xml:space="preserve">Table 1. </w:t>
            </w:r>
            <w:bookmarkStart w:id="0" w:name="_GoBack"/>
            <w:r w:rsidRPr="00A0161F">
              <w:rPr>
                <w:rFonts w:cs="Times New Roman"/>
                <w:sz w:val="16"/>
                <w:szCs w:val="16"/>
              </w:rPr>
              <w:t>The frequencies (n) of positive results detected by each of the 20 assays, in the 287 samples (total positive detections= 606).</w:t>
            </w:r>
            <w:bookmarkEnd w:id="0"/>
          </w:p>
        </w:tc>
      </w:tr>
      <w:tr w:rsidR="00FB1CA3" w:rsidRPr="00A0161F" w:rsidTr="00740E8B">
        <w:trPr>
          <w:trHeight w:val="454"/>
        </w:trPr>
        <w:tc>
          <w:tcPr>
            <w:tcW w:w="2127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A0161F">
              <w:rPr>
                <w:rFonts w:cs="Times New Roman"/>
                <w:sz w:val="16"/>
                <w:szCs w:val="16"/>
              </w:rPr>
              <w:t>Assay name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r w:rsidRPr="00A0161F">
              <w:rPr>
                <w:rFonts w:cs="Times New Roman"/>
                <w:sz w:val="16"/>
                <w:szCs w:val="16"/>
              </w:rPr>
              <w:t>Positive results (n)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</w:rPr>
              <w:t>Analytes</w:t>
            </w:r>
            <w:proofErr w:type="spellEnd"/>
            <w:r w:rsidRPr="00A0161F">
              <w:rPr>
                <w:rFonts w:cs="Times New Roman"/>
                <w:sz w:val="16"/>
                <w:szCs w:val="16"/>
              </w:rPr>
              <w:t xml:space="preserve"> expected to be detected by the assay (according to the manufacturer)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BZG/COC*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124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</w:rPr>
              <w:t>Benzoylecgonine</w:t>
            </w:r>
            <w:proofErr w:type="spellEnd"/>
            <w:r w:rsidRPr="00A0161F">
              <w:rPr>
                <w:rFonts w:cs="Times New Roman"/>
                <w:sz w:val="16"/>
                <w:szCs w:val="16"/>
              </w:rPr>
              <w:t>, cocaine</w:t>
            </w:r>
          </w:p>
        </w:tc>
      </w:tr>
      <w:tr w:rsidR="00FB1CA3" w:rsidRPr="00A0161F" w:rsidTr="00740E8B">
        <w:trPr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EtG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**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107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EtG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,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methylethylglucuronide</w:t>
            </w:r>
            <w:proofErr w:type="spellEnd"/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THC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94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11-nor-9-carboxy-THC, and less to OH-THC and </w:t>
            </w:r>
            <w:r w:rsidRPr="00A0161F">
              <w:rPr>
                <w:rFonts w:cs="Times New Roman"/>
                <w:sz w:val="16"/>
                <w:szCs w:val="16"/>
                <w:lang w:eastAsia="en-GB"/>
              </w:rPr>
              <w:t>Δ9-THC</w:t>
            </w:r>
          </w:p>
        </w:tc>
      </w:tr>
      <w:tr w:rsidR="00FB1CA3" w:rsidRPr="00A0161F" w:rsidTr="00740E8B">
        <w:trPr>
          <w:trHeight w:val="454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Benzodiazepine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87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Oxazepam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, alprazolam, diazepam, midazolam,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estazolam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. </w:t>
            </w:r>
            <w:proofErr w:type="gram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less</w:t>
            </w:r>
            <w:proofErr w:type="gram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 sensitive to others as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chlordiazepoxide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 and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bromazepam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; least sensitive to clonazepam,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lorazepam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 and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flunitrazepam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.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Methamphetamine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67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gramStart"/>
            <w:r w:rsidRPr="00A0161F">
              <w:rPr>
                <w:rFonts w:cs="Times New Roman"/>
                <w:sz w:val="16"/>
                <w:szCs w:val="16"/>
                <w:lang w:val="en-GB"/>
              </w:rPr>
              <w:t>S(</w:t>
            </w:r>
            <w:proofErr w:type="gramEnd"/>
            <w:r w:rsidRPr="00A0161F">
              <w:rPr>
                <w:rFonts w:cs="Times New Roman"/>
                <w:sz w:val="16"/>
                <w:szCs w:val="16"/>
                <w:lang w:val="en-GB"/>
              </w:rPr>
              <w:t>+)-methamphetamine, PMMA and MDMA.</w:t>
            </w:r>
          </w:p>
        </w:tc>
      </w:tr>
      <w:tr w:rsidR="00FB1CA3" w:rsidRPr="00A0161F" w:rsidTr="00740E8B">
        <w:trPr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Opiate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48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gramStart"/>
            <w:r w:rsidRPr="00A0161F">
              <w:rPr>
                <w:rFonts w:cs="Times New Roman"/>
                <w:sz w:val="16"/>
                <w:szCs w:val="16"/>
                <w:lang w:val="en-GB"/>
              </w:rPr>
              <w:t>morphine</w:t>
            </w:r>
            <w:proofErr w:type="gramEnd"/>
            <w:r w:rsidRPr="00A0161F">
              <w:rPr>
                <w:rFonts w:cs="Times New Roman"/>
                <w:sz w:val="16"/>
                <w:szCs w:val="16"/>
                <w:lang w:val="en-GB"/>
              </w:rPr>
              <w:t>, 6-acetylmorphine, 6-acetylcodeine, heroin and less sensitive to codeine.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Methadone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25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Methadone (not its metabolites).</w:t>
            </w:r>
          </w:p>
        </w:tc>
      </w:tr>
      <w:tr w:rsidR="00FB1CA3" w:rsidRPr="00A0161F" w:rsidTr="00740E8B">
        <w:trPr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Pregabalin</w:t>
            </w:r>
            <w:proofErr w:type="spellEnd"/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21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Pregabalin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.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Amphetamine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20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/>
              </w:rPr>
              <w:t xml:space="preserve">S(+)-amphetamine, MDA, PMA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/>
              </w:rPr>
              <w:t>HCl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/>
              </w:rPr>
              <w:t>, BDB and less sensitive to DL-amphetamine</w:t>
            </w:r>
          </w:p>
        </w:tc>
      </w:tr>
      <w:tr w:rsidR="00FB1CA3" w:rsidRPr="00A0161F" w:rsidTr="00740E8B">
        <w:trPr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AB-PINACA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6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AB-PINACA, 5-fluro ADB-PINACA, 5-fluro AB-PINACA and metabolites.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Tramadol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Tramadol</w:t>
            </w:r>
          </w:p>
        </w:tc>
      </w:tr>
      <w:tr w:rsidR="00FB1CA3" w:rsidRPr="00A0161F" w:rsidTr="00740E8B">
        <w:trPr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Buprenorphine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2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Buprenorphine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6-MAM*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/>
              </w:rPr>
              <w:t>6-acetylmorphine.</w:t>
            </w:r>
          </w:p>
        </w:tc>
      </w:tr>
      <w:tr w:rsidR="00FB1CA3" w:rsidRPr="00A0161F" w:rsidTr="00740E8B">
        <w:trPr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TCA***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Nortriptyline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, imipramine, and other TCAs.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127" w:type="dxa"/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Barbiturate</w:t>
            </w:r>
          </w:p>
        </w:tc>
        <w:tc>
          <w:tcPr>
            <w:tcW w:w="992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1</w:t>
            </w:r>
          </w:p>
        </w:tc>
        <w:tc>
          <w:tcPr>
            <w:tcW w:w="7029" w:type="dxa"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Phenobarbital,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secobarbital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, pentobarbital,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butabarbital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, and some other barbiturates.</w:t>
            </w:r>
          </w:p>
        </w:tc>
      </w:tr>
      <w:tr w:rsidR="00FB1CA3" w:rsidRPr="00A0161F" w:rsidTr="00740E8B">
        <w:trPr>
          <w:trHeight w:val="454"/>
        </w:trPr>
        <w:tc>
          <w:tcPr>
            <w:tcW w:w="2127" w:type="dxa"/>
            <w:tcBorders>
              <w:bottom w:val="single" w:sz="4" w:space="0" w:color="auto"/>
            </w:tcBorders>
            <w:noWrap/>
            <w:hideMark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Oxycodone, Fentanyl, AB-CHMINACA, α-PVP and PCP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7029" w:type="dxa"/>
            <w:tcBorders>
              <w:bottom w:val="single" w:sz="4" w:space="0" w:color="auto"/>
            </w:tcBorders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GB" w:eastAsia="en-GB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Oxycodone, Fentanyl, AB-CHMINACA, α-PVP and PCP</w:t>
            </w:r>
          </w:p>
        </w:tc>
      </w:tr>
      <w:tr w:rsidR="00FB1CA3" w:rsidRPr="00A0161F" w:rsidTr="00740E8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0148" w:type="dxa"/>
            <w:gridSpan w:val="3"/>
            <w:tcBorders>
              <w:top w:val="single" w:sz="4" w:space="0" w:color="auto"/>
            </w:tcBorders>
            <w:noWrap/>
          </w:tcPr>
          <w:p w:rsidR="00FB1CA3" w:rsidRPr="00A0161F" w:rsidRDefault="00FB1CA3" w:rsidP="00740E8B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 w:val="16"/>
                <w:szCs w:val="16"/>
              </w:rPr>
            </w:pP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* BZG= </w:t>
            </w:r>
            <w:proofErr w:type="spellStart"/>
            <w:r w:rsidRPr="00A0161F">
              <w:rPr>
                <w:rFonts w:cs="Times New Roman"/>
                <w:sz w:val="16"/>
                <w:szCs w:val="16"/>
              </w:rPr>
              <w:t>benzoylecgonine</w:t>
            </w:r>
            <w:proofErr w:type="spellEnd"/>
            <w:r w:rsidRPr="00A0161F">
              <w:rPr>
                <w:rFonts w:cs="Times New Roman"/>
                <w:sz w:val="16"/>
                <w:szCs w:val="16"/>
              </w:rPr>
              <w:t xml:space="preserve">, </w:t>
            </w: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COC</w:t>
            </w:r>
            <w:r w:rsidRPr="00A0161F">
              <w:rPr>
                <w:rFonts w:cs="Times New Roman"/>
                <w:sz w:val="16"/>
                <w:szCs w:val="16"/>
              </w:rPr>
              <w:t>= cocaine, **</w:t>
            </w:r>
            <w:proofErr w:type="spellStart"/>
            <w:r w:rsidRPr="00A0161F">
              <w:rPr>
                <w:rFonts w:cs="Times New Roman"/>
                <w:sz w:val="16"/>
                <w:szCs w:val="16"/>
              </w:rPr>
              <w:t>EtG</w:t>
            </w:r>
            <w:proofErr w:type="spellEnd"/>
            <w:r w:rsidRPr="00A0161F">
              <w:rPr>
                <w:rFonts w:cs="Times New Roman"/>
                <w:sz w:val="16"/>
                <w:szCs w:val="16"/>
              </w:rPr>
              <w:t xml:space="preserve">= </w:t>
            </w:r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Ethyl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glucuronide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, THC= </w:t>
            </w:r>
            <w:proofErr w:type="spell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Tetrahydrocannabinol</w:t>
            </w:r>
            <w:proofErr w:type="spellEnd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>, 6-MAM= 6-monoacetylmorphine</w:t>
            </w:r>
            <w:proofErr w:type="gramStart"/>
            <w:r w:rsidRPr="00A0161F">
              <w:rPr>
                <w:rFonts w:cs="Times New Roman"/>
                <w:sz w:val="16"/>
                <w:szCs w:val="16"/>
                <w:lang w:val="en-GB" w:eastAsia="en-GB"/>
              </w:rPr>
              <w:t xml:space="preserve">, </w:t>
            </w:r>
            <w:r w:rsidRPr="00A0161F">
              <w:rPr>
                <w:rFonts w:cs="Times New Roman"/>
                <w:sz w:val="16"/>
                <w:szCs w:val="16"/>
              </w:rPr>
              <w:t xml:space="preserve"> *</w:t>
            </w:r>
            <w:proofErr w:type="gramEnd"/>
            <w:r w:rsidRPr="00A0161F">
              <w:rPr>
                <w:rFonts w:cs="Times New Roman"/>
                <w:sz w:val="16"/>
                <w:szCs w:val="16"/>
              </w:rPr>
              <w:t>**TCA = Tricyclic antidepressants.</w:t>
            </w:r>
          </w:p>
        </w:tc>
      </w:tr>
    </w:tbl>
    <w:p w:rsidR="003F6305" w:rsidRDefault="003F6305"/>
    <w:sectPr w:rsidR="003F63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A3"/>
    <w:rsid w:val="003F6305"/>
    <w:rsid w:val="00FB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0432A0-39FA-4B51-B2E5-A3A9824A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CA3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24">
    <w:name w:val="APJMT24"/>
    <w:basedOn w:val="TableNormal"/>
    <w:uiPriority w:val="99"/>
    <w:rsid w:val="00FB1CA3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1</cp:revision>
  <dcterms:created xsi:type="dcterms:W3CDTF">2022-03-15T08:08:00Z</dcterms:created>
  <dcterms:modified xsi:type="dcterms:W3CDTF">2022-03-15T08:10:00Z</dcterms:modified>
</cp:coreProperties>
</file>