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8"/>
        <w:tblW w:w="10149" w:type="dxa"/>
        <w:tblLayout w:type="fixed"/>
        <w:tblLook w:val="04A0" w:firstRow="1" w:lastRow="0" w:firstColumn="1" w:lastColumn="0" w:noHBand="0" w:noVBand="1"/>
      </w:tblPr>
      <w:tblGrid>
        <w:gridCol w:w="1690"/>
        <w:gridCol w:w="1691"/>
        <w:gridCol w:w="1691"/>
        <w:gridCol w:w="1692"/>
        <w:gridCol w:w="1691"/>
        <w:gridCol w:w="1694"/>
      </w:tblGrid>
      <w:tr w:rsidR="003E4DCC" w:rsidRPr="00963920" w:rsidTr="00B8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Table 1</w:t>
            </w:r>
            <w:bookmarkStart w:id="0" w:name="_GoBack"/>
            <w:r w:rsidRPr="00963920">
              <w:rPr>
                <w:rFonts w:cs="Times New Roman"/>
                <w:sz w:val="16"/>
                <w:szCs w:val="16"/>
              </w:rPr>
              <w:t>. Mean gingival cell viability at three different concentrations of toothpastes</w:t>
            </w:r>
            <w:bookmarkEnd w:id="0"/>
          </w:p>
        </w:tc>
      </w:tr>
      <w:tr w:rsidR="003E4DCC" w:rsidRPr="00963920" w:rsidTr="00B81948">
        <w:trPr>
          <w:trHeight w:val="454"/>
        </w:trPr>
        <w:tc>
          <w:tcPr>
            <w:tcW w:w="1690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Concentration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Mean</w:t>
            </w:r>
          </w:p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Cell viability (%)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SD</w:t>
            </w:r>
          </w:p>
        </w:tc>
        <w:tc>
          <w:tcPr>
            <w:tcW w:w="1692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Maximum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Minimum</w:t>
            </w:r>
          </w:p>
        </w:tc>
        <w:tc>
          <w:tcPr>
            <w:tcW w:w="1694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ANOVA Test</w:t>
            </w:r>
          </w:p>
        </w:tc>
      </w:tr>
      <w:tr w:rsidR="003E4DCC" w:rsidRPr="00963920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3%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65.99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24.51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102.4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18.9</w:t>
            </w:r>
          </w:p>
        </w:tc>
        <w:tc>
          <w:tcPr>
            <w:tcW w:w="1694" w:type="dxa"/>
            <w:vMerge w:val="restart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P&lt;0.0001</w:t>
            </w:r>
          </w:p>
        </w:tc>
      </w:tr>
      <w:tr w:rsidR="003E4DCC" w:rsidRPr="00963920" w:rsidTr="00B81948">
        <w:trPr>
          <w:trHeight w:val="283"/>
        </w:trPr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25%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36.18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32.18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6.1</w:t>
            </w:r>
          </w:p>
        </w:tc>
        <w:tc>
          <w:tcPr>
            <w:tcW w:w="1694" w:type="dxa"/>
            <w:vMerge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E4DCC" w:rsidRPr="00963920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50%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29.92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25.98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106.1</w:t>
            </w:r>
          </w:p>
        </w:tc>
        <w:tc>
          <w:tcPr>
            <w:tcW w:w="1691" w:type="dxa"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694" w:type="dxa"/>
            <w:vMerge/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E4DCC" w:rsidRPr="00963920" w:rsidTr="00B81948">
        <w:trPr>
          <w:trHeight w:val="283"/>
        </w:trPr>
        <w:tc>
          <w:tcPr>
            <w:tcW w:w="1691" w:type="dxa"/>
            <w:tcBorders>
              <w:bottom w:val="single" w:sz="4" w:space="0" w:color="auto"/>
            </w:tcBorders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44.03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31.78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3E4DCC" w:rsidRPr="00963920" w:rsidRDefault="003E4DCC" w:rsidP="00B8194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F03D1" w:rsidRDefault="001F03D1"/>
    <w:sectPr w:rsidR="001F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C"/>
    <w:rsid w:val="001F03D1"/>
    <w:rsid w:val="003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B8D6D-F772-4F08-A1C1-D5374FC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DCC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8">
    <w:name w:val="APJMT28"/>
    <w:basedOn w:val="TableNormal"/>
    <w:uiPriority w:val="99"/>
    <w:rsid w:val="003E4DC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2022-03-15T18:32:00Z</dcterms:created>
  <dcterms:modified xsi:type="dcterms:W3CDTF">2022-03-15T18:32:00Z</dcterms:modified>
</cp:coreProperties>
</file>