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9"/>
        <w:tblW w:w="4905" w:type="dxa"/>
        <w:tblLook w:val="04A0" w:firstRow="1" w:lastRow="0" w:firstColumn="1" w:lastColumn="0" w:noHBand="0" w:noVBand="1"/>
      </w:tblPr>
      <w:tblGrid>
        <w:gridCol w:w="1985"/>
        <w:gridCol w:w="1460"/>
        <w:gridCol w:w="1460"/>
      </w:tblGrid>
      <w:tr w:rsidR="007143DC" w:rsidRPr="00AD7E21" w:rsidTr="00F76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3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bCs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Table 2. Number (%) of patients in each pesticide group</w:t>
            </w:r>
          </w:p>
        </w:tc>
      </w:tr>
      <w:tr w:rsidR="007143DC" w:rsidRPr="00AD7E21" w:rsidTr="00F7616C">
        <w:trPr>
          <w:trHeight w:val="283"/>
        </w:trPr>
        <w:tc>
          <w:tcPr>
            <w:tcW w:w="1985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Chlorpyrifos</w:t>
            </w:r>
            <w:proofErr w:type="spellEnd"/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Quinalphos</w:t>
            </w:r>
            <w:proofErr w:type="spellEnd"/>
          </w:p>
        </w:tc>
      </w:tr>
      <w:tr w:rsidR="007143DC" w:rsidRPr="00AD7E21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Males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5 (83.33%)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5(83.33%)</w:t>
            </w:r>
          </w:p>
        </w:tc>
      </w:tr>
      <w:tr w:rsidR="007143DC" w:rsidRPr="00AD7E21" w:rsidTr="00F7616C">
        <w:trPr>
          <w:trHeight w:val="283"/>
        </w:trPr>
        <w:tc>
          <w:tcPr>
            <w:tcW w:w="1985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Females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1(16.7%)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1(16.7%)</w:t>
            </w:r>
          </w:p>
        </w:tc>
      </w:tr>
      <w:tr w:rsidR="007143DC" w:rsidRPr="00AD7E21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Mean age (±SD) in years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49.8 ± 16.4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58.8 ± 3.3</w:t>
            </w:r>
          </w:p>
        </w:tc>
      </w:tr>
      <w:tr w:rsidR="007143DC" w:rsidRPr="00AD7E21" w:rsidTr="00F7616C">
        <w:trPr>
          <w:trHeight w:val="283"/>
        </w:trPr>
        <w:tc>
          <w:tcPr>
            <w:tcW w:w="1985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 xml:space="preserve">Lag time  </w:t>
            </w:r>
            <w:r w:rsidRPr="00AD7E21">
              <w:rPr>
                <w:rFonts w:cs="Times New Roman"/>
                <w:sz w:val="16"/>
                <w:szCs w:val="16"/>
                <w:vertAlign w:val="superscript"/>
                <w:lang w:val="en-IN" w:eastAsia="en-IN"/>
              </w:rPr>
              <w:t>*</w:t>
            </w: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 xml:space="preserve">  less than 1 hour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0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0</w:t>
            </w:r>
          </w:p>
        </w:tc>
      </w:tr>
      <w:tr w:rsidR="007143DC" w:rsidRPr="00AD7E21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(1-4 hours)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4(66.67%)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5(83.33%)</w:t>
            </w:r>
          </w:p>
        </w:tc>
      </w:tr>
      <w:tr w:rsidR="007143DC" w:rsidRPr="00AD7E21" w:rsidTr="00F7616C">
        <w:trPr>
          <w:trHeight w:val="283"/>
        </w:trPr>
        <w:tc>
          <w:tcPr>
            <w:tcW w:w="1985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(4-6 hours)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2(33.33%)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1(16.7%)</w:t>
            </w:r>
          </w:p>
        </w:tc>
      </w:tr>
      <w:tr w:rsidR="007143DC" w:rsidRPr="00AD7E21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IPCC PSS  grade 2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0</w:t>
            </w:r>
          </w:p>
        </w:tc>
      </w:tr>
      <w:tr w:rsidR="007143DC" w:rsidRPr="00AD7E21" w:rsidTr="00F7616C">
        <w:trPr>
          <w:trHeight w:val="283"/>
        </w:trPr>
        <w:tc>
          <w:tcPr>
            <w:tcW w:w="1985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Grade 3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6</w:t>
            </w:r>
          </w:p>
        </w:tc>
      </w:tr>
      <w:tr w:rsidR="007143DC" w:rsidRPr="00AD7E21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Mechanical ventilation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5(83.33%)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6 (100%)</w:t>
            </w:r>
          </w:p>
        </w:tc>
      </w:tr>
      <w:tr w:rsidR="007143DC" w:rsidRPr="00AD7E21" w:rsidTr="00F7616C">
        <w:trPr>
          <w:trHeight w:val="283"/>
        </w:trPr>
        <w:tc>
          <w:tcPr>
            <w:tcW w:w="1985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Survival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3 (50%)</w:t>
            </w:r>
          </w:p>
        </w:tc>
        <w:tc>
          <w:tcPr>
            <w:tcW w:w="1460" w:type="dxa"/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1 (16.7%)</w:t>
            </w:r>
          </w:p>
        </w:tc>
      </w:tr>
      <w:tr w:rsidR="007143DC" w:rsidRPr="00AD7E21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  <w:tcBorders>
              <w:bottom w:val="single" w:sz="4" w:space="0" w:color="auto"/>
            </w:tcBorders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Prior lavage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4 (66.67%)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2 (33.33%)</w:t>
            </w:r>
          </w:p>
        </w:tc>
      </w:tr>
      <w:tr w:rsidR="007143DC" w:rsidRPr="00AD7E21" w:rsidTr="00F7616C">
        <w:trPr>
          <w:trHeight w:val="283"/>
        </w:trPr>
        <w:tc>
          <w:tcPr>
            <w:tcW w:w="4905" w:type="dxa"/>
            <w:gridSpan w:val="3"/>
            <w:tcBorders>
              <w:top w:val="single" w:sz="4" w:space="0" w:color="auto"/>
            </w:tcBorders>
          </w:tcPr>
          <w:p w:rsidR="007143DC" w:rsidRPr="00AD7E21" w:rsidRDefault="007143D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AD7E21">
              <w:rPr>
                <w:rFonts w:cs="Times New Roman"/>
                <w:sz w:val="16"/>
                <w:szCs w:val="16"/>
                <w:vertAlign w:val="superscript"/>
                <w:lang w:val="en-IN" w:eastAsia="en-IN"/>
              </w:rPr>
              <w:t>*</w:t>
            </w:r>
            <w:r w:rsidRPr="00AD7E21">
              <w:rPr>
                <w:rFonts w:cs="Times New Roman"/>
                <w:sz w:val="16"/>
                <w:szCs w:val="16"/>
                <w:lang w:val="en-IN" w:eastAsia="en-IN"/>
              </w:rPr>
              <w:t>Lag time: time taken to reach our hospital after pesticide ingestion</w:t>
            </w:r>
          </w:p>
        </w:tc>
      </w:tr>
    </w:tbl>
    <w:p w:rsidR="004D068A" w:rsidRDefault="004D068A">
      <w:bookmarkStart w:id="0" w:name="_GoBack"/>
      <w:bookmarkEnd w:id="0"/>
    </w:p>
    <w:sectPr w:rsidR="004D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3C"/>
    <w:rsid w:val="004D068A"/>
    <w:rsid w:val="007143DC"/>
    <w:rsid w:val="00C2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99E4D-83BC-4071-9241-BB11002A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9">
    <w:name w:val="APJMT39"/>
    <w:basedOn w:val="TableNormal"/>
    <w:uiPriority w:val="99"/>
    <w:rsid w:val="007143DC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2022-03-15T19:39:00Z</dcterms:created>
  <dcterms:modified xsi:type="dcterms:W3CDTF">2022-03-15T19:39:00Z</dcterms:modified>
</cp:coreProperties>
</file>