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2"/>
        <w:tblW w:w="10149" w:type="dxa"/>
        <w:tblLook w:val="04A0" w:firstRow="1" w:lastRow="0" w:firstColumn="1" w:lastColumn="0" w:noHBand="0" w:noVBand="1"/>
      </w:tblPr>
      <w:tblGrid>
        <w:gridCol w:w="3828"/>
        <w:gridCol w:w="1204"/>
        <w:gridCol w:w="1205"/>
        <w:gridCol w:w="1205"/>
        <w:gridCol w:w="1205"/>
        <w:gridCol w:w="1502"/>
      </w:tblGrid>
      <w:tr w:rsidR="000208BF" w:rsidRPr="00857928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Table 3. Distribution of the studied patients according to type of received  treatment</w:t>
            </w:r>
          </w:p>
        </w:tc>
      </w:tr>
      <w:tr w:rsidR="000208BF" w:rsidRPr="00857928" w:rsidTr="00AE5456">
        <w:trPr>
          <w:trHeight w:val="340"/>
        </w:trPr>
        <w:tc>
          <w:tcPr>
            <w:tcW w:w="3828" w:type="dxa"/>
            <w:vMerge w:val="restart"/>
            <w:shd w:val="clear" w:color="auto" w:fill="auto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Type of treatment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Males</w:t>
            </w:r>
          </w:p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N=1332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Females</w:t>
            </w:r>
          </w:p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N=2049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 value</w:t>
            </w:r>
          </w:p>
        </w:tc>
      </w:tr>
      <w:tr w:rsidR="000208BF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vMerge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502" w:type="dxa"/>
            <w:vMerge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08BF" w:rsidRPr="00857928" w:rsidTr="00AE5456">
        <w:trPr>
          <w:trHeight w:val="283"/>
        </w:trPr>
        <w:tc>
          <w:tcPr>
            <w:tcW w:w="3828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Conservative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725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54.4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964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47.0</w:t>
            </w:r>
          </w:p>
        </w:tc>
        <w:tc>
          <w:tcPr>
            <w:tcW w:w="1502" w:type="dxa"/>
            <w:vMerge w:val="restart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X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57928">
              <w:rPr>
                <w:rFonts w:cs="Times New Roman"/>
                <w:sz w:val="16"/>
                <w:szCs w:val="16"/>
              </w:rPr>
              <w:t>=59.100</w:t>
            </w:r>
          </w:p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 &lt;0.001*</w:t>
            </w:r>
          </w:p>
        </w:tc>
      </w:tr>
      <w:tr w:rsidR="000208BF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Conservative and gastric lavage</w:t>
            </w:r>
          </w:p>
        </w:tc>
        <w:tc>
          <w:tcPr>
            <w:tcW w:w="1204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0.6</w:t>
            </w:r>
          </w:p>
        </w:tc>
        <w:tc>
          <w:tcPr>
            <w:tcW w:w="1502" w:type="dxa"/>
            <w:vMerge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08BF" w:rsidRPr="00857928" w:rsidTr="00AE5456">
        <w:trPr>
          <w:trHeight w:val="283"/>
        </w:trPr>
        <w:tc>
          <w:tcPr>
            <w:tcW w:w="3828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Conservative and activated charcoal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104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7.8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320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15.6</w:t>
            </w:r>
          </w:p>
        </w:tc>
        <w:tc>
          <w:tcPr>
            <w:tcW w:w="1502" w:type="dxa"/>
            <w:vMerge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08BF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Conservative and antidote</w:t>
            </w:r>
          </w:p>
        </w:tc>
        <w:tc>
          <w:tcPr>
            <w:tcW w:w="1204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495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37.2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739</w:t>
            </w:r>
          </w:p>
        </w:tc>
        <w:tc>
          <w:tcPr>
            <w:tcW w:w="1205" w:type="dxa"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36.1</w:t>
            </w:r>
          </w:p>
        </w:tc>
        <w:tc>
          <w:tcPr>
            <w:tcW w:w="1502" w:type="dxa"/>
            <w:vMerge/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08BF" w:rsidRPr="00857928" w:rsidTr="00AE5456">
        <w:trPr>
          <w:trHeight w:val="283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08BF" w:rsidRPr="00857928" w:rsidRDefault="000208BF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Conservative, gastric lavage and  activated charcoal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0.6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08BF" w:rsidRPr="00857928" w:rsidRDefault="000208BF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08BF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14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208BF" w:rsidRPr="00857928" w:rsidRDefault="000208BF" w:rsidP="00AE5456">
            <w:pPr>
              <w:spacing w:after="20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P*: significant at level &lt;0.05*</w:t>
            </w:r>
          </w:p>
          <w:p w:rsidR="000208BF" w:rsidRPr="00857928" w:rsidRDefault="000208BF" w:rsidP="00AE5456">
            <w:pPr>
              <w:spacing w:after="20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X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57928">
              <w:rPr>
                <w:rFonts w:cs="Times New Roman"/>
                <w:sz w:val="16"/>
                <w:szCs w:val="16"/>
              </w:rPr>
              <w:t>: Chi square test used to compare qualitative variables</w:t>
            </w:r>
          </w:p>
        </w:tc>
      </w:tr>
    </w:tbl>
    <w:p w:rsidR="00540652" w:rsidRDefault="00540652">
      <w:bookmarkStart w:id="0" w:name="_GoBack"/>
      <w:bookmarkEnd w:id="0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51"/>
    <w:rsid w:val="000208BF"/>
    <w:rsid w:val="00540652"/>
    <w:rsid w:val="009F6F0D"/>
    <w:rsid w:val="00A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F51F-C007-430D-B38B-6F490B5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2">
    <w:name w:val="APJMT32"/>
    <w:basedOn w:val="TableNormal"/>
    <w:uiPriority w:val="99"/>
    <w:rsid w:val="000208B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2022-06-16T04:34:00Z</dcterms:created>
  <dcterms:modified xsi:type="dcterms:W3CDTF">2022-06-16T04:34:00Z</dcterms:modified>
</cp:coreProperties>
</file>