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PJMT44"/>
        <w:tblW w:w="4905" w:type="dxa"/>
        <w:tblLook w:val="04A0" w:firstRow="1" w:lastRow="0" w:firstColumn="1" w:lastColumn="0" w:noHBand="0" w:noVBand="1"/>
      </w:tblPr>
      <w:tblGrid>
        <w:gridCol w:w="993"/>
        <w:gridCol w:w="2185"/>
        <w:gridCol w:w="863"/>
        <w:gridCol w:w="864"/>
      </w:tblGrid>
      <w:tr w:rsidR="00001A2B" w:rsidRPr="004A369E" w:rsidTr="00593B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4905" w:type="dxa"/>
            <w:gridSpan w:val="4"/>
          </w:tcPr>
          <w:p w:rsidR="00001A2B" w:rsidRPr="004A369E" w:rsidRDefault="00001A2B" w:rsidP="00593BE8">
            <w:pPr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cs="Times New Roman"/>
                <w:sz w:val="16"/>
                <w:szCs w:val="16"/>
              </w:rPr>
            </w:pPr>
            <w:r w:rsidRPr="004A369E">
              <w:rPr>
                <w:rFonts w:cs="Times New Roman"/>
                <w:sz w:val="16"/>
                <w:szCs w:val="16"/>
              </w:rPr>
              <w:t xml:space="preserve">Table 3. Frequency of Complications in Patients Admitted to the ICU Department of Poisoning in Ahvaz </w:t>
            </w:r>
            <w:proofErr w:type="spellStart"/>
            <w:r w:rsidRPr="004A369E">
              <w:rPr>
                <w:rFonts w:cs="Times New Roman"/>
                <w:sz w:val="16"/>
                <w:szCs w:val="16"/>
              </w:rPr>
              <w:t>Razi</w:t>
            </w:r>
            <w:proofErr w:type="spellEnd"/>
            <w:r w:rsidRPr="004A369E">
              <w:rPr>
                <w:rFonts w:cs="Times New Roman"/>
                <w:sz w:val="16"/>
                <w:szCs w:val="16"/>
              </w:rPr>
              <w:t xml:space="preserve"> Hospital</w:t>
            </w:r>
          </w:p>
        </w:tc>
      </w:tr>
      <w:tr w:rsidR="00001A2B" w:rsidRPr="004A369E" w:rsidTr="00593BE8">
        <w:trPr>
          <w:trHeight w:val="283"/>
        </w:trPr>
        <w:tc>
          <w:tcPr>
            <w:tcW w:w="993" w:type="dxa"/>
            <w:vMerge w:val="restart"/>
          </w:tcPr>
          <w:p w:rsidR="00001A2B" w:rsidRPr="004A369E" w:rsidRDefault="00001A2B" w:rsidP="00593BE8">
            <w:pPr>
              <w:autoSpaceDE w:val="0"/>
              <w:autoSpaceDN w:val="0"/>
              <w:adjustRightInd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4A369E">
              <w:rPr>
                <w:rFonts w:cs="Times New Roman"/>
                <w:sz w:val="16"/>
                <w:szCs w:val="16"/>
              </w:rPr>
              <w:t>Type of Complication</w:t>
            </w:r>
          </w:p>
        </w:tc>
        <w:tc>
          <w:tcPr>
            <w:tcW w:w="2185" w:type="dxa"/>
          </w:tcPr>
          <w:p w:rsidR="00001A2B" w:rsidRPr="004A369E" w:rsidRDefault="00001A2B" w:rsidP="00593BE8">
            <w:pPr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cs="Times New Roman"/>
                <w:sz w:val="16"/>
                <w:szCs w:val="16"/>
              </w:rPr>
            </w:pPr>
            <w:r w:rsidRPr="004A369E">
              <w:rPr>
                <w:rFonts w:cs="Times New Roman"/>
                <w:sz w:val="16"/>
                <w:szCs w:val="16"/>
              </w:rPr>
              <w:t>Pneumothorax</w:t>
            </w:r>
          </w:p>
        </w:tc>
        <w:tc>
          <w:tcPr>
            <w:tcW w:w="863" w:type="dxa"/>
          </w:tcPr>
          <w:p w:rsidR="00001A2B" w:rsidRPr="004A369E" w:rsidRDefault="00001A2B" w:rsidP="00593BE8">
            <w:pPr>
              <w:autoSpaceDE w:val="0"/>
              <w:autoSpaceDN w:val="0"/>
              <w:adjustRightInd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4A369E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864" w:type="dxa"/>
          </w:tcPr>
          <w:p w:rsidR="00001A2B" w:rsidRPr="004A369E" w:rsidRDefault="00001A2B" w:rsidP="00593BE8">
            <w:pPr>
              <w:autoSpaceDE w:val="0"/>
              <w:autoSpaceDN w:val="0"/>
              <w:adjustRightInd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4A369E">
              <w:rPr>
                <w:rFonts w:cs="Times New Roman"/>
                <w:sz w:val="16"/>
                <w:szCs w:val="16"/>
              </w:rPr>
              <w:t>5%</w:t>
            </w:r>
          </w:p>
        </w:tc>
      </w:tr>
      <w:tr w:rsidR="00001A2B" w:rsidRPr="004A369E" w:rsidTr="00593BE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993" w:type="dxa"/>
            <w:vMerge/>
          </w:tcPr>
          <w:p w:rsidR="00001A2B" w:rsidRPr="004A369E" w:rsidRDefault="00001A2B" w:rsidP="00593BE8">
            <w:pPr>
              <w:autoSpaceDE w:val="0"/>
              <w:autoSpaceDN w:val="0"/>
              <w:adjustRightInd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85" w:type="dxa"/>
          </w:tcPr>
          <w:p w:rsidR="00001A2B" w:rsidRPr="004A369E" w:rsidRDefault="00001A2B" w:rsidP="00593BE8">
            <w:pPr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cs="Times New Roman"/>
                <w:sz w:val="16"/>
                <w:szCs w:val="16"/>
              </w:rPr>
            </w:pPr>
            <w:proofErr w:type="spellStart"/>
            <w:r w:rsidRPr="004A369E">
              <w:rPr>
                <w:rFonts w:cs="Times New Roman"/>
                <w:sz w:val="16"/>
                <w:szCs w:val="16"/>
              </w:rPr>
              <w:t>Hemothorax</w:t>
            </w:r>
            <w:proofErr w:type="spellEnd"/>
          </w:p>
        </w:tc>
        <w:tc>
          <w:tcPr>
            <w:tcW w:w="863" w:type="dxa"/>
          </w:tcPr>
          <w:p w:rsidR="00001A2B" w:rsidRPr="004A369E" w:rsidRDefault="00001A2B" w:rsidP="00593BE8">
            <w:pPr>
              <w:autoSpaceDE w:val="0"/>
              <w:autoSpaceDN w:val="0"/>
              <w:adjustRightInd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4A369E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864" w:type="dxa"/>
          </w:tcPr>
          <w:p w:rsidR="00001A2B" w:rsidRPr="004A369E" w:rsidRDefault="00001A2B" w:rsidP="00593BE8">
            <w:pPr>
              <w:autoSpaceDE w:val="0"/>
              <w:autoSpaceDN w:val="0"/>
              <w:adjustRightInd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4A369E">
              <w:rPr>
                <w:rFonts w:cs="Times New Roman"/>
                <w:sz w:val="16"/>
                <w:szCs w:val="16"/>
              </w:rPr>
              <w:t>1.3%</w:t>
            </w:r>
          </w:p>
        </w:tc>
      </w:tr>
      <w:tr w:rsidR="00001A2B" w:rsidRPr="004A369E" w:rsidTr="00593BE8">
        <w:trPr>
          <w:trHeight w:val="283"/>
        </w:trPr>
        <w:tc>
          <w:tcPr>
            <w:tcW w:w="993" w:type="dxa"/>
            <w:vMerge/>
          </w:tcPr>
          <w:p w:rsidR="00001A2B" w:rsidRPr="004A369E" w:rsidRDefault="00001A2B" w:rsidP="00593BE8">
            <w:pPr>
              <w:autoSpaceDE w:val="0"/>
              <w:autoSpaceDN w:val="0"/>
              <w:adjustRightInd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85" w:type="dxa"/>
          </w:tcPr>
          <w:p w:rsidR="00001A2B" w:rsidRPr="004A369E" w:rsidRDefault="00001A2B" w:rsidP="00593BE8">
            <w:pPr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cs="Times New Roman"/>
                <w:sz w:val="16"/>
                <w:szCs w:val="16"/>
              </w:rPr>
            </w:pPr>
            <w:r w:rsidRPr="004A369E">
              <w:rPr>
                <w:rFonts w:cs="Times New Roman"/>
                <w:sz w:val="16"/>
                <w:szCs w:val="16"/>
              </w:rPr>
              <w:t>Bleeding</w:t>
            </w:r>
          </w:p>
        </w:tc>
        <w:tc>
          <w:tcPr>
            <w:tcW w:w="863" w:type="dxa"/>
          </w:tcPr>
          <w:p w:rsidR="00001A2B" w:rsidRPr="004A369E" w:rsidRDefault="00001A2B" w:rsidP="00593BE8">
            <w:pPr>
              <w:autoSpaceDE w:val="0"/>
              <w:autoSpaceDN w:val="0"/>
              <w:adjustRightInd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4A369E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864" w:type="dxa"/>
          </w:tcPr>
          <w:p w:rsidR="00001A2B" w:rsidRPr="004A369E" w:rsidRDefault="00001A2B" w:rsidP="00593BE8">
            <w:pPr>
              <w:autoSpaceDE w:val="0"/>
              <w:autoSpaceDN w:val="0"/>
              <w:adjustRightInd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4A369E">
              <w:rPr>
                <w:rFonts w:cs="Times New Roman"/>
                <w:sz w:val="16"/>
                <w:szCs w:val="16"/>
              </w:rPr>
              <w:t>5%</w:t>
            </w:r>
          </w:p>
        </w:tc>
      </w:tr>
      <w:tr w:rsidR="00001A2B" w:rsidRPr="004A369E" w:rsidTr="00593BE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993" w:type="dxa"/>
            <w:vMerge/>
          </w:tcPr>
          <w:p w:rsidR="00001A2B" w:rsidRPr="004A369E" w:rsidRDefault="00001A2B" w:rsidP="00593BE8">
            <w:pPr>
              <w:autoSpaceDE w:val="0"/>
              <w:autoSpaceDN w:val="0"/>
              <w:adjustRightInd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85" w:type="dxa"/>
          </w:tcPr>
          <w:p w:rsidR="00001A2B" w:rsidRPr="004A369E" w:rsidRDefault="00001A2B" w:rsidP="00593BE8">
            <w:pPr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cs="Times New Roman"/>
                <w:sz w:val="16"/>
                <w:szCs w:val="16"/>
              </w:rPr>
            </w:pPr>
            <w:r w:rsidRPr="004A369E">
              <w:rPr>
                <w:rFonts w:cs="Times New Roman"/>
                <w:sz w:val="16"/>
                <w:szCs w:val="16"/>
              </w:rPr>
              <w:t>Infection of  catheter site</w:t>
            </w:r>
          </w:p>
        </w:tc>
        <w:tc>
          <w:tcPr>
            <w:tcW w:w="863" w:type="dxa"/>
          </w:tcPr>
          <w:p w:rsidR="00001A2B" w:rsidRPr="004A369E" w:rsidRDefault="00001A2B" w:rsidP="00593BE8">
            <w:pPr>
              <w:autoSpaceDE w:val="0"/>
              <w:autoSpaceDN w:val="0"/>
              <w:adjustRightInd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4A369E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864" w:type="dxa"/>
          </w:tcPr>
          <w:p w:rsidR="00001A2B" w:rsidRPr="004A369E" w:rsidRDefault="00001A2B" w:rsidP="00593BE8">
            <w:pPr>
              <w:autoSpaceDE w:val="0"/>
              <w:autoSpaceDN w:val="0"/>
              <w:adjustRightInd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4A369E">
              <w:rPr>
                <w:rFonts w:cs="Times New Roman"/>
                <w:sz w:val="16"/>
                <w:szCs w:val="16"/>
              </w:rPr>
              <w:t>8.8%</w:t>
            </w:r>
          </w:p>
        </w:tc>
      </w:tr>
      <w:tr w:rsidR="00001A2B" w:rsidRPr="004A369E" w:rsidTr="00593BE8">
        <w:trPr>
          <w:trHeight w:val="283"/>
        </w:trPr>
        <w:tc>
          <w:tcPr>
            <w:tcW w:w="993" w:type="dxa"/>
            <w:vMerge/>
          </w:tcPr>
          <w:p w:rsidR="00001A2B" w:rsidRPr="004A369E" w:rsidRDefault="00001A2B" w:rsidP="00593BE8">
            <w:pPr>
              <w:autoSpaceDE w:val="0"/>
              <w:autoSpaceDN w:val="0"/>
              <w:adjustRightInd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85" w:type="dxa"/>
          </w:tcPr>
          <w:p w:rsidR="00001A2B" w:rsidRPr="004A369E" w:rsidRDefault="00001A2B" w:rsidP="00593BE8">
            <w:pPr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cs="Times New Roman"/>
                <w:sz w:val="16"/>
                <w:szCs w:val="16"/>
              </w:rPr>
            </w:pPr>
            <w:r w:rsidRPr="004A369E">
              <w:rPr>
                <w:rFonts w:cs="Times New Roman"/>
                <w:sz w:val="16"/>
                <w:szCs w:val="16"/>
              </w:rPr>
              <w:t>Thrombosis</w:t>
            </w:r>
          </w:p>
        </w:tc>
        <w:tc>
          <w:tcPr>
            <w:tcW w:w="863" w:type="dxa"/>
          </w:tcPr>
          <w:p w:rsidR="00001A2B" w:rsidRPr="004A369E" w:rsidRDefault="00001A2B" w:rsidP="00593BE8">
            <w:pPr>
              <w:autoSpaceDE w:val="0"/>
              <w:autoSpaceDN w:val="0"/>
              <w:adjustRightInd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4A369E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864" w:type="dxa"/>
          </w:tcPr>
          <w:p w:rsidR="00001A2B" w:rsidRPr="004A369E" w:rsidRDefault="00001A2B" w:rsidP="00593BE8">
            <w:pPr>
              <w:autoSpaceDE w:val="0"/>
              <w:autoSpaceDN w:val="0"/>
              <w:adjustRightInd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4A369E">
              <w:rPr>
                <w:rFonts w:cs="Times New Roman"/>
                <w:sz w:val="16"/>
                <w:szCs w:val="16"/>
              </w:rPr>
              <w:t>2.5%</w:t>
            </w:r>
          </w:p>
        </w:tc>
      </w:tr>
      <w:tr w:rsidR="00001A2B" w:rsidRPr="004A369E" w:rsidTr="00593BE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993" w:type="dxa"/>
            <w:vMerge/>
          </w:tcPr>
          <w:p w:rsidR="00001A2B" w:rsidRPr="004A369E" w:rsidRDefault="00001A2B" w:rsidP="00593BE8">
            <w:pPr>
              <w:autoSpaceDE w:val="0"/>
              <w:autoSpaceDN w:val="0"/>
              <w:adjustRightInd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85" w:type="dxa"/>
          </w:tcPr>
          <w:p w:rsidR="00001A2B" w:rsidRPr="004A369E" w:rsidRDefault="00001A2B" w:rsidP="00593BE8">
            <w:pPr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cs="Times New Roman"/>
                <w:sz w:val="16"/>
                <w:szCs w:val="16"/>
              </w:rPr>
            </w:pPr>
            <w:r w:rsidRPr="004A369E">
              <w:rPr>
                <w:rFonts w:cs="Times New Roman"/>
                <w:sz w:val="16"/>
                <w:szCs w:val="16"/>
              </w:rPr>
              <w:t xml:space="preserve">Pneumothorax plus </w:t>
            </w:r>
            <w:proofErr w:type="spellStart"/>
            <w:r w:rsidRPr="004A369E">
              <w:rPr>
                <w:rFonts w:cs="Times New Roman"/>
                <w:sz w:val="16"/>
                <w:szCs w:val="16"/>
              </w:rPr>
              <w:t>Hemothorax</w:t>
            </w:r>
            <w:proofErr w:type="spellEnd"/>
          </w:p>
        </w:tc>
        <w:tc>
          <w:tcPr>
            <w:tcW w:w="863" w:type="dxa"/>
          </w:tcPr>
          <w:p w:rsidR="00001A2B" w:rsidRPr="004A369E" w:rsidRDefault="00001A2B" w:rsidP="00593BE8">
            <w:pPr>
              <w:autoSpaceDE w:val="0"/>
              <w:autoSpaceDN w:val="0"/>
              <w:adjustRightInd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4A369E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864" w:type="dxa"/>
          </w:tcPr>
          <w:p w:rsidR="00001A2B" w:rsidRPr="004A369E" w:rsidRDefault="00001A2B" w:rsidP="00593BE8">
            <w:pPr>
              <w:autoSpaceDE w:val="0"/>
              <w:autoSpaceDN w:val="0"/>
              <w:adjustRightInd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4A369E">
              <w:rPr>
                <w:rFonts w:cs="Times New Roman"/>
                <w:sz w:val="16"/>
                <w:szCs w:val="16"/>
              </w:rPr>
              <w:t>1.3%</w:t>
            </w:r>
          </w:p>
        </w:tc>
      </w:tr>
      <w:tr w:rsidR="00001A2B" w:rsidRPr="004A369E" w:rsidTr="00593BE8">
        <w:trPr>
          <w:trHeight w:val="283"/>
        </w:trPr>
        <w:tc>
          <w:tcPr>
            <w:tcW w:w="993" w:type="dxa"/>
            <w:vMerge/>
          </w:tcPr>
          <w:p w:rsidR="00001A2B" w:rsidRPr="004A369E" w:rsidRDefault="00001A2B" w:rsidP="00593BE8">
            <w:pPr>
              <w:autoSpaceDE w:val="0"/>
              <w:autoSpaceDN w:val="0"/>
              <w:adjustRightInd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85" w:type="dxa"/>
          </w:tcPr>
          <w:p w:rsidR="00001A2B" w:rsidRPr="004A369E" w:rsidRDefault="00001A2B" w:rsidP="00593BE8">
            <w:pPr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cs="Times New Roman"/>
                <w:sz w:val="16"/>
                <w:szCs w:val="16"/>
              </w:rPr>
            </w:pPr>
            <w:r w:rsidRPr="004A369E">
              <w:rPr>
                <w:rFonts w:cs="Times New Roman"/>
                <w:sz w:val="16"/>
                <w:szCs w:val="16"/>
              </w:rPr>
              <w:t>Site infection plus Thrombosis</w:t>
            </w:r>
          </w:p>
        </w:tc>
        <w:tc>
          <w:tcPr>
            <w:tcW w:w="863" w:type="dxa"/>
          </w:tcPr>
          <w:p w:rsidR="00001A2B" w:rsidRPr="004A369E" w:rsidRDefault="00001A2B" w:rsidP="00593BE8">
            <w:pPr>
              <w:autoSpaceDE w:val="0"/>
              <w:autoSpaceDN w:val="0"/>
              <w:adjustRightInd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4A369E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864" w:type="dxa"/>
          </w:tcPr>
          <w:p w:rsidR="00001A2B" w:rsidRPr="004A369E" w:rsidRDefault="00001A2B" w:rsidP="00593BE8">
            <w:pPr>
              <w:autoSpaceDE w:val="0"/>
              <w:autoSpaceDN w:val="0"/>
              <w:adjustRightInd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4A369E">
              <w:rPr>
                <w:rFonts w:cs="Times New Roman"/>
                <w:sz w:val="16"/>
                <w:szCs w:val="16"/>
              </w:rPr>
              <w:t>1.3%</w:t>
            </w:r>
          </w:p>
        </w:tc>
      </w:tr>
      <w:tr w:rsidR="00001A2B" w:rsidRPr="004A369E" w:rsidTr="00593BE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993" w:type="dxa"/>
            <w:vMerge/>
          </w:tcPr>
          <w:p w:rsidR="00001A2B" w:rsidRPr="004A369E" w:rsidRDefault="00001A2B" w:rsidP="00593BE8">
            <w:pPr>
              <w:autoSpaceDE w:val="0"/>
              <w:autoSpaceDN w:val="0"/>
              <w:adjustRightInd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85" w:type="dxa"/>
          </w:tcPr>
          <w:p w:rsidR="00001A2B" w:rsidRPr="004A369E" w:rsidRDefault="00001A2B" w:rsidP="00593BE8">
            <w:pPr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cs="Times New Roman"/>
                <w:sz w:val="16"/>
                <w:szCs w:val="16"/>
              </w:rPr>
            </w:pPr>
            <w:r w:rsidRPr="004A369E">
              <w:rPr>
                <w:rFonts w:cs="Times New Roman"/>
                <w:sz w:val="16"/>
                <w:szCs w:val="16"/>
              </w:rPr>
              <w:t>Hematoma</w:t>
            </w:r>
          </w:p>
        </w:tc>
        <w:tc>
          <w:tcPr>
            <w:tcW w:w="863" w:type="dxa"/>
          </w:tcPr>
          <w:p w:rsidR="00001A2B" w:rsidRPr="004A369E" w:rsidRDefault="00001A2B" w:rsidP="00593BE8">
            <w:pPr>
              <w:autoSpaceDE w:val="0"/>
              <w:autoSpaceDN w:val="0"/>
              <w:adjustRightInd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4A369E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864" w:type="dxa"/>
          </w:tcPr>
          <w:p w:rsidR="00001A2B" w:rsidRPr="004A369E" w:rsidRDefault="00001A2B" w:rsidP="00593BE8">
            <w:pPr>
              <w:autoSpaceDE w:val="0"/>
              <w:autoSpaceDN w:val="0"/>
              <w:adjustRightInd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4A369E">
              <w:rPr>
                <w:rFonts w:cs="Times New Roman"/>
                <w:sz w:val="16"/>
                <w:szCs w:val="16"/>
              </w:rPr>
              <w:t>1.3%</w:t>
            </w:r>
          </w:p>
        </w:tc>
      </w:tr>
      <w:tr w:rsidR="00001A2B" w:rsidRPr="004A369E" w:rsidTr="00593BE8">
        <w:trPr>
          <w:trHeight w:val="283"/>
        </w:trPr>
        <w:tc>
          <w:tcPr>
            <w:tcW w:w="993" w:type="dxa"/>
            <w:vMerge/>
          </w:tcPr>
          <w:p w:rsidR="00001A2B" w:rsidRPr="004A369E" w:rsidRDefault="00001A2B" w:rsidP="00593BE8">
            <w:pPr>
              <w:autoSpaceDE w:val="0"/>
              <w:autoSpaceDN w:val="0"/>
              <w:adjustRightInd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85" w:type="dxa"/>
          </w:tcPr>
          <w:p w:rsidR="00001A2B" w:rsidRPr="004A369E" w:rsidRDefault="00001A2B" w:rsidP="00593BE8">
            <w:pPr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cs="Times New Roman"/>
                <w:sz w:val="16"/>
                <w:szCs w:val="16"/>
              </w:rPr>
            </w:pPr>
            <w:r w:rsidRPr="004A369E">
              <w:rPr>
                <w:rFonts w:cs="Times New Roman"/>
                <w:sz w:val="16"/>
                <w:szCs w:val="16"/>
              </w:rPr>
              <w:t>Uncomplicated</w:t>
            </w:r>
          </w:p>
        </w:tc>
        <w:tc>
          <w:tcPr>
            <w:tcW w:w="863" w:type="dxa"/>
          </w:tcPr>
          <w:p w:rsidR="00001A2B" w:rsidRPr="004A369E" w:rsidRDefault="00001A2B" w:rsidP="00593BE8">
            <w:pPr>
              <w:autoSpaceDE w:val="0"/>
              <w:autoSpaceDN w:val="0"/>
              <w:adjustRightInd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4A369E">
              <w:rPr>
                <w:rFonts w:cs="Times New Roman"/>
                <w:sz w:val="16"/>
                <w:szCs w:val="16"/>
              </w:rPr>
              <w:t>59</w:t>
            </w:r>
          </w:p>
        </w:tc>
        <w:tc>
          <w:tcPr>
            <w:tcW w:w="864" w:type="dxa"/>
          </w:tcPr>
          <w:p w:rsidR="00001A2B" w:rsidRPr="004A369E" w:rsidRDefault="00001A2B" w:rsidP="00593BE8">
            <w:pPr>
              <w:autoSpaceDE w:val="0"/>
              <w:autoSpaceDN w:val="0"/>
              <w:adjustRightInd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4A369E">
              <w:rPr>
                <w:rFonts w:cs="Times New Roman"/>
                <w:sz w:val="16"/>
                <w:szCs w:val="16"/>
              </w:rPr>
              <w:t>73.8%</w:t>
            </w:r>
          </w:p>
        </w:tc>
      </w:tr>
      <w:tr w:rsidR="00001A2B" w:rsidRPr="004A369E" w:rsidTr="00593BE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3178" w:type="dxa"/>
            <w:gridSpan w:val="2"/>
            <w:tcBorders>
              <w:bottom w:val="single" w:sz="4" w:space="0" w:color="auto"/>
            </w:tcBorders>
          </w:tcPr>
          <w:p w:rsidR="00001A2B" w:rsidRPr="004A369E" w:rsidRDefault="00001A2B" w:rsidP="00593BE8">
            <w:pPr>
              <w:autoSpaceDE w:val="0"/>
              <w:autoSpaceDN w:val="0"/>
              <w:adjustRightInd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4A369E">
              <w:rPr>
                <w:rFonts w:cs="Times New Roman"/>
                <w:sz w:val="16"/>
                <w:szCs w:val="16"/>
              </w:rPr>
              <w:t>Total</w:t>
            </w: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:rsidR="00001A2B" w:rsidRPr="004A369E" w:rsidRDefault="00001A2B" w:rsidP="00593BE8">
            <w:pPr>
              <w:autoSpaceDE w:val="0"/>
              <w:autoSpaceDN w:val="0"/>
              <w:adjustRightInd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4A369E">
              <w:rPr>
                <w:rFonts w:cs="Times New Roman"/>
                <w:sz w:val="16"/>
                <w:szCs w:val="16"/>
              </w:rPr>
              <w:t>80</w:t>
            </w:r>
          </w:p>
        </w:tc>
        <w:tc>
          <w:tcPr>
            <w:tcW w:w="864" w:type="dxa"/>
            <w:tcBorders>
              <w:bottom w:val="single" w:sz="4" w:space="0" w:color="auto"/>
            </w:tcBorders>
          </w:tcPr>
          <w:p w:rsidR="00001A2B" w:rsidRPr="004A369E" w:rsidRDefault="00001A2B" w:rsidP="00593BE8">
            <w:pPr>
              <w:autoSpaceDE w:val="0"/>
              <w:autoSpaceDN w:val="0"/>
              <w:adjustRightInd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4A369E">
              <w:rPr>
                <w:rFonts w:cs="Times New Roman"/>
                <w:sz w:val="16"/>
                <w:szCs w:val="16"/>
              </w:rPr>
              <w:t>100%</w:t>
            </w:r>
          </w:p>
        </w:tc>
      </w:tr>
    </w:tbl>
    <w:p w:rsidR="00ED2FBF" w:rsidRDefault="00ED2FBF">
      <w:bookmarkStart w:id="0" w:name="_GoBack"/>
      <w:bookmarkEnd w:id="0"/>
    </w:p>
    <w:sectPr w:rsidR="00ED2F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0AF"/>
    <w:rsid w:val="00001A2B"/>
    <w:rsid w:val="00232FDB"/>
    <w:rsid w:val="00836795"/>
    <w:rsid w:val="00BF30AF"/>
    <w:rsid w:val="00ED2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729C8F-84F8-44A6-9A71-8D80B76E8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PJMT44">
    <w:name w:val="APJMT44"/>
    <w:basedOn w:val="TableNormal"/>
    <w:uiPriority w:val="99"/>
    <w:rsid w:val="00001A2B"/>
    <w:pPr>
      <w:spacing w:after="0" w:line="240" w:lineRule="auto"/>
      <w:jc w:val="center"/>
    </w:pPr>
    <w:rPr>
      <w:rFonts w:ascii="Times New Roman" w:eastAsia="Calibri" w:hAnsi="Times New Roman" w:cs="B Nazanin"/>
      <w:sz w:val="18"/>
    </w:rPr>
    <w:tblPr>
      <w:tblStyleRowBandSize w:val="1"/>
      <w:jc w:val="center"/>
      <w:tblInd w:w="0" w:type="dxa"/>
      <w:tblCellMar>
        <w:top w:w="0" w:type="dxa"/>
        <w:left w:w="28" w:type="dxa"/>
        <w:bottom w:w="0" w:type="dxa"/>
        <w:right w:w="28" w:type="dxa"/>
      </w:tblCellMar>
    </w:tblPr>
    <w:trPr>
      <w:jc w:val="center"/>
    </w:trPr>
    <w:tcPr>
      <w:vAlign w:val="center"/>
    </w:tcPr>
    <w:tblStylePr w:type="firstRow">
      <w:rPr>
        <w:b/>
      </w:rPr>
      <w:tblPr/>
      <w:tcPr>
        <w:tcBorders>
          <w:bottom w:val="single" w:sz="4" w:space="0" w:color="auto"/>
        </w:tcBorders>
        <w:shd w:val="clear" w:color="auto" w:fill="BFBFBF"/>
      </w:tcPr>
    </w:tblStylePr>
    <w:tblStylePr w:type="lastRow">
      <w:tblPr/>
      <w:tcPr>
        <w:tcBorders>
          <w:bottom w:val="single" w:sz="4" w:space="0" w:color="auto"/>
        </w:tcBorders>
      </w:tcPr>
    </w:tblStylePr>
    <w:tblStylePr w:type="band2Horz">
      <w:tblPr/>
      <w:tcPr>
        <w:shd w:val="clear" w:color="auto" w:fill="D9D9D9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Iran</dc:creator>
  <cp:keywords/>
  <dc:description/>
  <cp:lastModifiedBy>Iran</cp:lastModifiedBy>
  <cp:revision>2</cp:revision>
  <dcterms:created xsi:type="dcterms:W3CDTF">2022-06-26T09:59:00Z</dcterms:created>
  <dcterms:modified xsi:type="dcterms:W3CDTF">2022-06-26T09:59:00Z</dcterms:modified>
</cp:coreProperties>
</file>