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0D" w:rsidRDefault="00A22470">
      <w:r w:rsidRPr="00206E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CCAB8FF" wp14:editId="5827D897">
            <wp:extent cx="5943600" cy="3729980"/>
            <wp:effectExtent l="0" t="0" r="0" b="4445"/>
            <wp:docPr id="3" name="Imagen 632376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323763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70" w:rsidRPr="00E0286C" w:rsidRDefault="00A22470" w:rsidP="00A22470">
      <w:pPr>
        <w:spacing w:after="200" w:line="240" w:lineRule="auto"/>
        <w:contextualSpacing/>
        <w:mirrorIndents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Times New Roman"/>
          <w:bCs/>
          <w:sz w:val="16"/>
          <w:szCs w:val="16"/>
        </w:rPr>
      </w:pPr>
      <w:r w:rsidRPr="00046542">
        <w:rPr>
          <w:rFonts w:cs="Times New Roman"/>
          <w:bCs/>
          <w:sz w:val="16"/>
          <w:szCs w:val="16"/>
        </w:rPr>
        <w:t>Fig. 3. “</w:t>
      </w:r>
      <w:proofErr w:type="spellStart"/>
      <w:r w:rsidRPr="00046542">
        <w:rPr>
          <w:rFonts w:cs="Times New Roman"/>
          <w:bCs/>
          <w:sz w:val="16"/>
          <w:szCs w:val="16"/>
        </w:rPr>
        <w:t>Lumogallion</w:t>
      </w:r>
      <w:proofErr w:type="spellEnd"/>
      <w:r w:rsidRPr="00046542">
        <w:rPr>
          <w:rFonts w:cs="Times New Roman"/>
          <w:bCs/>
          <w:sz w:val="16"/>
          <w:szCs w:val="16"/>
        </w:rPr>
        <w:t xml:space="preserve">-reactive </w:t>
      </w:r>
      <w:proofErr w:type="spellStart"/>
      <w:r w:rsidRPr="00046542">
        <w:rPr>
          <w:rFonts w:cs="Times New Roman"/>
          <w:bCs/>
          <w:sz w:val="16"/>
          <w:szCs w:val="16"/>
        </w:rPr>
        <w:t>aluminium</w:t>
      </w:r>
      <w:proofErr w:type="spellEnd"/>
      <w:r w:rsidRPr="00046542">
        <w:rPr>
          <w:rFonts w:cs="Times New Roman"/>
          <w:bCs/>
          <w:sz w:val="16"/>
          <w:szCs w:val="16"/>
        </w:rPr>
        <w:t xml:space="preserve"> in likely neuronal and glial cells in the temporal lobe and hippocampus of a 14-year-old male donor (A10), diagnosed with autism. </w:t>
      </w:r>
      <w:proofErr w:type="spellStart"/>
      <w:r w:rsidRPr="00046542">
        <w:rPr>
          <w:rFonts w:cs="Times New Roman"/>
          <w:bCs/>
          <w:sz w:val="16"/>
          <w:szCs w:val="16"/>
        </w:rPr>
        <w:t>Intraneuronal</w:t>
      </w:r>
      <w:proofErr w:type="spellEnd"/>
      <w:r w:rsidRPr="00046542">
        <w:rPr>
          <w:rFonts w:cs="Times New Roman"/>
          <w:bCs/>
          <w:sz w:val="16"/>
          <w:szCs w:val="16"/>
        </w:rPr>
        <w:t xml:space="preserve"> </w:t>
      </w:r>
      <w:proofErr w:type="spellStart"/>
      <w:r w:rsidRPr="00046542">
        <w:rPr>
          <w:rFonts w:cs="Times New Roman"/>
          <w:bCs/>
          <w:sz w:val="16"/>
          <w:szCs w:val="16"/>
        </w:rPr>
        <w:t>aluminium</w:t>
      </w:r>
      <w:proofErr w:type="spellEnd"/>
      <w:r w:rsidRPr="00046542">
        <w:rPr>
          <w:rFonts w:cs="Times New Roman"/>
          <w:bCs/>
          <w:sz w:val="16"/>
          <w:szCs w:val="16"/>
        </w:rPr>
        <w:t xml:space="preserve"> in the temporal lobe (a) was identified via an orange fluorescence emission, co-deposited with </w:t>
      </w:r>
      <w:proofErr w:type="spellStart"/>
      <w:r w:rsidRPr="00046542">
        <w:rPr>
          <w:rFonts w:cs="Times New Roman"/>
          <w:bCs/>
          <w:sz w:val="16"/>
          <w:szCs w:val="16"/>
        </w:rPr>
        <w:t>lipofuscin</w:t>
      </w:r>
      <w:proofErr w:type="spellEnd"/>
      <w:r w:rsidRPr="00046542">
        <w:rPr>
          <w:rFonts w:cs="Times New Roman"/>
          <w:bCs/>
          <w:sz w:val="16"/>
          <w:szCs w:val="16"/>
        </w:rPr>
        <w:t xml:space="preserve"> as revealed by a yellow fluorescence in the non-stained </w:t>
      </w:r>
      <w:proofErr w:type="spellStart"/>
      <w:r w:rsidRPr="00046542">
        <w:rPr>
          <w:rFonts w:cs="Times New Roman"/>
          <w:bCs/>
          <w:sz w:val="16"/>
          <w:szCs w:val="16"/>
        </w:rPr>
        <w:t>autofluorescence</w:t>
      </w:r>
      <w:proofErr w:type="spellEnd"/>
      <w:r w:rsidRPr="00046542">
        <w:rPr>
          <w:rFonts w:cs="Times New Roman"/>
          <w:bCs/>
          <w:sz w:val="16"/>
          <w:szCs w:val="16"/>
        </w:rPr>
        <w:t xml:space="preserve"> serial (5μm) section (c). Intracellular punctate orange fluorescence (white arrow) was observed in glia in the hippocampus (b) producing a green </w:t>
      </w:r>
      <w:proofErr w:type="spellStart"/>
      <w:r w:rsidRPr="00046542">
        <w:rPr>
          <w:rFonts w:cs="Times New Roman"/>
          <w:bCs/>
          <w:sz w:val="16"/>
          <w:szCs w:val="16"/>
        </w:rPr>
        <w:t>autofluorescence</w:t>
      </w:r>
      <w:proofErr w:type="spellEnd"/>
      <w:r w:rsidRPr="00046542">
        <w:rPr>
          <w:rFonts w:cs="Times New Roman"/>
          <w:bCs/>
          <w:sz w:val="16"/>
          <w:szCs w:val="16"/>
        </w:rPr>
        <w:t xml:space="preserve"> emission on the non-stained section (d). Upper and lower panels depict magnified inserts marked by asterisks, of the fluorescence channel and bright field overlay. Magnification X 400, scale bars: 50μm”. The Creative Commons CC-BY license governs the usage of this image, which allows for free use, sharing, and copying in every format as long as the original project is properly cited.  Source: [83].</w:t>
      </w:r>
    </w:p>
    <w:p w:rsidR="00A22470" w:rsidRDefault="00A22470">
      <w:bookmarkStart w:id="0" w:name="_GoBack"/>
      <w:bookmarkEnd w:id="0"/>
    </w:p>
    <w:sectPr w:rsidR="00A2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8D"/>
    <w:rsid w:val="009B0E3F"/>
    <w:rsid w:val="00A22470"/>
    <w:rsid w:val="00BB440D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09D2F-E0F2-46F7-A6E8-FEE50F8B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A2247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2022-06-26T10:10:00Z</dcterms:created>
  <dcterms:modified xsi:type="dcterms:W3CDTF">2022-06-26T10:10:00Z</dcterms:modified>
</cp:coreProperties>
</file>