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2"/>
        <w:tblW w:w="10149" w:type="dxa"/>
        <w:tblLook w:val="04A0" w:firstRow="1" w:lastRow="0" w:firstColumn="1" w:lastColumn="0" w:noHBand="0" w:noVBand="1"/>
      </w:tblPr>
      <w:tblGrid>
        <w:gridCol w:w="426"/>
        <w:gridCol w:w="7487"/>
        <w:gridCol w:w="1118"/>
        <w:gridCol w:w="1118"/>
      </w:tblGrid>
      <w:tr w:rsidR="001165C8" w:rsidRPr="00EB0F36" w:rsidTr="00997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4"/>
          </w:tcPr>
          <w:p w:rsidR="001165C8" w:rsidRPr="00EB0F36" w:rsidRDefault="001165C8" w:rsidP="00997EC0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B0F36">
              <w:rPr>
                <w:rFonts w:cs="Times New Roman"/>
                <w:sz w:val="16"/>
                <w:szCs w:val="16"/>
              </w:rPr>
              <w:t>Table 1</w:t>
            </w:r>
            <w:bookmarkStart w:id="0" w:name="_GoBack"/>
            <w:r w:rsidRPr="00EB0F36">
              <w:rPr>
                <w:rFonts w:cs="Times New Roman"/>
                <w:sz w:val="16"/>
                <w:szCs w:val="16"/>
              </w:rPr>
              <w:t>. Some studies that deviate from the duration guideline</w:t>
            </w:r>
            <w:bookmarkEnd w:id="0"/>
          </w:p>
        </w:tc>
      </w:tr>
      <w:tr w:rsidR="001165C8" w:rsidRPr="00EB0F36" w:rsidTr="00997EC0">
        <w:trPr>
          <w:trHeight w:val="283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S/No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Title of some research articles with flaws in duration terminology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Misconstrued duration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Reference</w:t>
            </w:r>
          </w:p>
        </w:tc>
      </w:tr>
      <w:tr w:rsidR="001165C8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evaluation of top three commercial herbal antimalarial preparations in the Kumasi metropolis.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30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[20]</w:t>
            </w:r>
          </w:p>
        </w:tc>
      </w:tr>
      <w:tr w:rsidR="001165C8" w:rsidRPr="00EB0F36" w:rsidTr="00997EC0">
        <w:trPr>
          <w:trHeight w:val="283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shd w:val="clear" w:color="auto" w:fill="FFFFFF"/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oral toxicity assessments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Combretum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micranthum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 (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Combretaceae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) in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Wistar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rats.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[21]</w:t>
            </w:r>
          </w:p>
        </w:tc>
      </w:tr>
      <w:tr w:rsidR="001165C8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oral toxicity assessment of the aqueous extract leaves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Ficus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glumosa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 Del. (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Moraceae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) in rodents</w:t>
            </w:r>
            <w:r w:rsidRPr="00EB0F36">
              <w:rPr>
                <w:rFonts w:cs="Times New Roman"/>
                <w:bCs/>
                <w:color w:val="0000FF"/>
                <w:sz w:val="16"/>
                <w:szCs w:val="16"/>
                <w:u w:val="single"/>
              </w:rPr>
              <w:t>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42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[13]</w:t>
            </w:r>
          </w:p>
        </w:tc>
      </w:tr>
      <w:tr w:rsidR="001165C8" w:rsidRPr="00EB0F36" w:rsidTr="00997EC0">
        <w:trPr>
          <w:trHeight w:val="283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Studies of Aqueous Extract of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Desmodium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adscendens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Sw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) DC.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42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[14]</w:t>
            </w:r>
          </w:p>
        </w:tc>
      </w:tr>
      <w:tr w:rsidR="001165C8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oral toxicity profiles of the aqueous extract of 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Cortex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Dictamni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in mice and rats.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[12]</w:t>
            </w:r>
          </w:p>
        </w:tc>
      </w:tr>
      <w:tr w:rsidR="001165C8" w:rsidRPr="00EB0F36" w:rsidTr="00997EC0">
        <w:trPr>
          <w:trHeight w:val="454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Toxicological investigation of acute and 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>chronic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treatment with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Gnidia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stenophylla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Gilg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root extract on some blood parameters and histopathology of spleen, liver and kidney in mice.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91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[22]</w:t>
            </w:r>
          </w:p>
        </w:tc>
      </w:tr>
      <w:tr w:rsidR="001165C8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Genotoxicity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, 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studies of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nano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liposomes of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Orthosiphon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stamineus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ethanolic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extract in Sprague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Dawley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rats.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[23]</w:t>
            </w:r>
          </w:p>
        </w:tc>
      </w:tr>
      <w:tr w:rsidR="001165C8" w:rsidRPr="00EB0F36" w:rsidTr="00997EC0">
        <w:trPr>
          <w:trHeight w:val="283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of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Cajanus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cajan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leaf extracts.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[24]</w:t>
            </w:r>
          </w:p>
        </w:tc>
      </w:tr>
      <w:tr w:rsidR="001165C8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Administration of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Methanolic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Whole Fruit Extract of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Lagenaria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breviflora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Benth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.)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Roberty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Induces Mild Toxicity in Rats.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[25]</w:t>
            </w:r>
          </w:p>
        </w:tc>
      </w:tr>
      <w:tr w:rsidR="001165C8" w:rsidRPr="00EB0F36" w:rsidTr="00997EC0">
        <w:trPr>
          <w:trHeight w:val="454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Evaluation of cytotoxic effects and acute and 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chronic </w:t>
            </w:r>
            <w:r w:rsidRPr="00EB0F36">
              <w:rPr>
                <w:rFonts w:cs="Times New Roman"/>
                <w:bCs/>
                <w:sz w:val="16"/>
                <w:szCs w:val="16"/>
              </w:rPr>
              <w:t>toxicity of aqueous extract of the seeds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Calycotome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villosa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 (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Poiret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) Link (subsp.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intermedia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) in rodents.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90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[26]</w:t>
            </w:r>
          </w:p>
        </w:tc>
      </w:tr>
      <w:tr w:rsidR="001165C8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6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7487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Non-clinical acute and 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>chronic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evaluations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Cissus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sicyoides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 L. (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Vitaceae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)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hydroalcoholic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leaf extract.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90 days</w:t>
            </w:r>
          </w:p>
        </w:tc>
        <w:tc>
          <w:tcPr>
            <w:tcW w:w="1118" w:type="dxa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[27]</w:t>
            </w:r>
          </w:p>
        </w:tc>
      </w:tr>
      <w:tr w:rsidR="001165C8" w:rsidRPr="00EB0F36" w:rsidTr="00997EC0">
        <w:trPr>
          <w:trHeight w:val="454"/>
        </w:trPr>
        <w:tc>
          <w:tcPr>
            <w:tcW w:w="426" w:type="dxa"/>
            <w:tcBorders>
              <w:bottom w:val="single" w:sz="4" w:space="0" w:color="auto"/>
            </w:tcBorders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7487" w:type="dxa"/>
            <w:tcBorders>
              <w:bottom w:val="single" w:sz="4" w:space="0" w:color="auto"/>
            </w:tcBorders>
          </w:tcPr>
          <w:p w:rsidR="001165C8" w:rsidRPr="00EB0F36" w:rsidRDefault="001165C8" w:rsidP="00997EC0">
            <w:pPr>
              <w:tabs>
                <w:tab w:val="left" w:pos="1215"/>
              </w:tabs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of the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Hydroethanolic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Leaf Extract of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Telfairia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occidentalis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Hook. f. (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Cucurbitaceae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) in Male Rats.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60 days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[28]</w:t>
            </w:r>
          </w:p>
        </w:tc>
      </w:tr>
      <w:tr w:rsidR="001165C8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165C8" w:rsidRPr="00EB0F36" w:rsidRDefault="001165C8" w:rsidP="00997EC0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</w:p>
        </w:tc>
      </w:tr>
    </w:tbl>
    <w:p w:rsidR="00F9069A" w:rsidRDefault="00F9069A"/>
    <w:sectPr w:rsidR="00F90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C8"/>
    <w:rsid w:val="001165C8"/>
    <w:rsid w:val="00F9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D1DD1-DDE7-4C72-8EEF-AA3C604C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5C8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2">
    <w:name w:val="APJMT42"/>
    <w:basedOn w:val="TableNormal"/>
    <w:uiPriority w:val="99"/>
    <w:rsid w:val="001165C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2022-06-27T13:47:00Z</dcterms:created>
  <dcterms:modified xsi:type="dcterms:W3CDTF">2022-06-27T13:47:00Z</dcterms:modified>
</cp:coreProperties>
</file>