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0"/>
        <w:tblW w:w="10149" w:type="dxa"/>
        <w:tblLook w:val="04A0" w:firstRow="1" w:lastRow="0" w:firstColumn="1" w:lastColumn="0" w:noHBand="0" w:noVBand="1"/>
      </w:tblPr>
      <w:tblGrid>
        <w:gridCol w:w="2694"/>
        <w:gridCol w:w="1984"/>
        <w:gridCol w:w="1984"/>
        <w:gridCol w:w="1985"/>
        <w:gridCol w:w="1502"/>
      </w:tblGrid>
      <w:tr w:rsidR="00BA5CE4" w:rsidRPr="00E0286C" w:rsidTr="006A4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E0286C">
              <w:rPr>
                <w:rFonts w:cs="Times New Roman"/>
                <w:bCs/>
                <w:sz w:val="16"/>
                <w:szCs w:val="16"/>
              </w:rPr>
              <w:t>Table 5.</w:t>
            </w:r>
            <w:r w:rsidRPr="00E0286C">
              <w:rPr>
                <w:rFonts w:cs="Times New Roman"/>
                <w:sz w:val="16"/>
                <w:szCs w:val="16"/>
              </w:rPr>
              <w:t xml:space="preserve"> The relationship between drug abuse and the location, type, and treatment of cardiac arrest and other factors</w:t>
            </w:r>
          </w:p>
        </w:tc>
      </w:tr>
      <w:tr w:rsidR="00BA5CE4" w:rsidRPr="00E0286C" w:rsidTr="006A4C3C">
        <w:trPr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Abuser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Former abuser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Non-abuser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BA5CE4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Ant. 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147 (32%)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19 (34.5%)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382 (32%)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0.92</w:t>
            </w:r>
          </w:p>
        </w:tc>
      </w:tr>
      <w:tr w:rsidR="00BA5CE4" w:rsidRPr="00E0286C" w:rsidTr="006A4C3C">
        <w:trPr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E0286C">
              <w:rPr>
                <w:rFonts w:cs="Times New Roman"/>
                <w:sz w:val="16"/>
                <w:szCs w:val="16"/>
              </w:rPr>
              <w:t>Inf. 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143 (31.1%)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21 (38.2%)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310 (26%)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0.02</w:t>
            </w:r>
          </w:p>
        </w:tc>
      </w:tr>
      <w:tr w:rsidR="00BA5CE4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E0286C">
              <w:rPr>
                <w:rFonts w:cs="Times New Roman"/>
                <w:sz w:val="16"/>
                <w:szCs w:val="16"/>
              </w:rPr>
              <w:t>Lat. 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23 (5%)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5 (9.1%)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99 (8.3%)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0.06</w:t>
            </w:r>
          </w:p>
        </w:tc>
      </w:tr>
      <w:tr w:rsidR="00BA5CE4" w:rsidRPr="00E0286C" w:rsidTr="006A4C3C">
        <w:trPr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E0286C">
              <w:rPr>
                <w:rFonts w:cs="Times New Roman"/>
                <w:sz w:val="16"/>
                <w:szCs w:val="16"/>
              </w:rPr>
              <w:t>Post. 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22(4.8%)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 (1.1%)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42 (3.5%)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0.35</w:t>
            </w:r>
          </w:p>
        </w:tc>
      </w:tr>
      <w:tr w:rsidR="00BA5CE4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E0286C">
              <w:rPr>
                <w:rFonts w:cs="Times New Roman"/>
                <w:sz w:val="16"/>
                <w:szCs w:val="16"/>
              </w:rPr>
              <w:t>NSTEMI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156 (33.9%)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16 (29.1%)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457 (38.3%)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0.11</w:t>
            </w:r>
          </w:p>
        </w:tc>
      </w:tr>
      <w:tr w:rsidR="00BA5CE4" w:rsidRPr="00E0286C" w:rsidTr="006A4C3C">
        <w:trPr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E0286C">
              <w:rPr>
                <w:rFonts w:cs="Times New Roman"/>
                <w:sz w:val="16"/>
                <w:szCs w:val="16"/>
              </w:rPr>
              <w:t>RV 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4 (0.9%)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 (1.8%)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28 (2.3%)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0.14</w:t>
            </w:r>
          </w:p>
        </w:tc>
      </w:tr>
      <w:tr w:rsidR="00BA5CE4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STEMI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305 (70.1%)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38 (77.6%)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722 (65.4%)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0.27</w:t>
            </w:r>
          </w:p>
        </w:tc>
      </w:tr>
      <w:tr w:rsidR="00BA5CE4" w:rsidRPr="00E0286C" w:rsidTr="006A4C3C">
        <w:trPr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NSTEMI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130 (29.9%)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11 (22.4%)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382 (34.6%)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0.37</w:t>
            </w:r>
          </w:p>
        </w:tc>
      </w:tr>
      <w:tr w:rsidR="00BA5CE4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SK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35 (13.9%)</w:t>
            </w:r>
          </w:p>
        </w:tc>
        <w:tc>
          <w:tcPr>
            <w:tcW w:w="1984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8 (27.6%)</w:t>
            </w:r>
          </w:p>
        </w:tc>
        <w:tc>
          <w:tcPr>
            <w:tcW w:w="1985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88 (15.5%)</w:t>
            </w:r>
          </w:p>
        </w:tc>
        <w:tc>
          <w:tcPr>
            <w:tcW w:w="1502" w:type="dxa"/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0.15</w:t>
            </w:r>
          </w:p>
        </w:tc>
      </w:tr>
      <w:tr w:rsidR="00BA5CE4" w:rsidRPr="00E0286C" w:rsidTr="006A4C3C">
        <w:trPr>
          <w:trHeight w:val="283"/>
        </w:trPr>
        <w:tc>
          <w:tcPr>
            <w:tcW w:w="2694" w:type="dxa"/>
            <w:tcBorders>
              <w:bottom w:val="single" w:sz="4" w:space="0" w:color="auto"/>
            </w:tcBorders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E0286C">
              <w:rPr>
                <w:rFonts w:cs="Times New Roman"/>
                <w:sz w:val="16"/>
                <w:szCs w:val="16"/>
              </w:rPr>
              <w:t>RtPA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89 (35.6%)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6 (20.7%)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172 (30.5%)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BA5CE4" w:rsidRPr="00E0286C" w:rsidRDefault="00BA5CE4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0.17</w:t>
            </w:r>
          </w:p>
        </w:tc>
      </w:tr>
    </w:tbl>
    <w:tbl>
      <w:tblPr>
        <w:tblStyle w:val="APJMT41"/>
        <w:tblW w:w="10149" w:type="dxa"/>
        <w:tblLook w:val="04A0" w:firstRow="1" w:lastRow="0" w:firstColumn="1" w:lastColumn="0" w:noHBand="0" w:noVBand="1"/>
      </w:tblPr>
      <w:tblGrid>
        <w:gridCol w:w="2694"/>
        <w:gridCol w:w="1984"/>
        <w:gridCol w:w="1984"/>
        <w:gridCol w:w="1985"/>
        <w:gridCol w:w="1502"/>
      </w:tblGrid>
      <w:tr w:rsidR="0023038A" w:rsidRPr="00E0286C" w:rsidTr="006A4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  <w:r w:rsidRPr="00E0286C">
              <w:rPr>
                <w:rFonts w:cs="Times New Roman"/>
                <w:sz w:val="16"/>
                <w:szCs w:val="16"/>
              </w:rPr>
              <w:t>Primary PTCA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127 (50.6%)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15 (51.7%)</w:t>
            </w:r>
          </w:p>
        </w:tc>
        <w:tc>
          <w:tcPr>
            <w:tcW w:w="1985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296 (52.2%)</w:t>
            </w:r>
          </w:p>
        </w:tc>
        <w:tc>
          <w:tcPr>
            <w:tcW w:w="1502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0.91</w:t>
            </w:r>
          </w:p>
        </w:tc>
      </w:tr>
      <w:tr w:rsidR="0023038A" w:rsidRPr="00E0286C" w:rsidTr="006A4C3C">
        <w:trPr>
          <w:trHeight w:val="283"/>
        </w:trPr>
        <w:tc>
          <w:tcPr>
            <w:tcW w:w="2694" w:type="dxa"/>
          </w:tcPr>
          <w:p w:rsidR="0023038A" w:rsidRPr="00E0286C" w:rsidRDefault="0023038A" w:rsidP="006A4C3C">
            <w:pPr>
              <w:tabs>
                <w:tab w:val="left" w:pos="6420"/>
              </w:tabs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Rescue PCI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23 (9.2%)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 (6.9%)</w:t>
            </w:r>
          </w:p>
        </w:tc>
        <w:tc>
          <w:tcPr>
            <w:tcW w:w="1985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27 (4.8%)</w:t>
            </w:r>
          </w:p>
        </w:tc>
        <w:tc>
          <w:tcPr>
            <w:tcW w:w="1502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0.05</w:t>
            </w:r>
          </w:p>
        </w:tc>
      </w:tr>
      <w:tr w:rsidR="0023038A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Urgent CABG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 (0.8%)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 (0%)</w:t>
            </w:r>
          </w:p>
        </w:tc>
        <w:tc>
          <w:tcPr>
            <w:tcW w:w="1985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 (0.2%)</w:t>
            </w:r>
          </w:p>
        </w:tc>
        <w:tc>
          <w:tcPr>
            <w:tcW w:w="1502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0.35</w:t>
            </w:r>
          </w:p>
        </w:tc>
      </w:tr>
      <w:tr w:rsidR="0023038A" w:rsidRPr="00E0286C" w:rsidTr="006A4C3C">
        <w:trPr>
          <w:trHeight w:val="283"/>
        </w:trPr>
        <w:tc>
          <w:tcPr>
            <w:tcW w:w="269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Supraventricular arrhythmias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4 (100%)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1985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36 (81.8%)</w:t>
            </w:r>
          </w:p>
        </w:tc>
        <w:tc>
          <w:tcPr>
            <w:tcW w:w="1502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0.22</w:t>
            </w:r>
          </w:p>
        </w:tc>
      </w:tr>
      <w:tr w:rsidR="0023038A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Ventricular arrhythmias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11 (20%)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1179</w:t>
            </w:r>
          </w:p>
        </w:tc>
        <w:tc>
          <w:tcPr>
            <w:tcW w:w="1985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90 (7.6%)</w:t>
            </w:r>
          </w:p>
        </w:tc>
        <w:tc>
          <w:tcPr>
            <w:tcW w:w="1502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p&lt;0.001</w:t>
            </w:r>
          </w:p>
        </w:tc>
      </w:tr>
      <w:tr w:rsidR="0023038A" w:rsidRPr="00E0286C" w:rsidTr="006A4C3C">
        <w:trPr>
          <w:trHeight w:val="283"/>
        </w:trPr>
        <w:tc>
          <w:tcPr>
            <w:tcW w:w="269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Mortality during hospitalization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17 (3.7%)</w:t>
            </w:r>
          </w:p>
        </w:tc>
        <w:tc>
          <w:tcPr>
            <w:tcW w:w="1984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 (1.8%)</w:t>
            </w:r>
          </w:p>
        </w:tc>
        <w:tc>
          <w:tcPr>
            <w:tcW w:w="1985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50 (4.2%)</w:t>
            </w:r>
          </w:p>
        </w:tc>
        <w:tc>
          <w:tcPr>
            <w:tcW w:w="1502" w:type="dxa"/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0.63</w:t>
            </w:r>
          </w:p>
        </w:tc>
      </w:tr>
      <w:tr w:rsidR="0023038A" w:rsidRPr="00E0286C" w:rsidTr="006A4C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694" w:type="dxa"/>
            <w:tcBorders>
              <w:bottom w:val="single" w:sz="4" w:space="0" w:color="auto"/>
            </w:tcBorders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Annual mortality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11 (6.8%)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 (0%)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22 (6.2%)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0.61</w:t>
            </w:r>
          </w:p>
        </w:tc>
      </w:tr>
      <w:tr w:rsidR="0023038A" w:rsidRPr="00E0286C" w:rsidTr="006A4C3C">
        <w:trPr>
          <w:trHeight w:val="283"/>
        </w:trPr>
        <w:tc>
          <w:tcPr>
            <w:tcW w:w="10149" w:type="dxa"/>
            <w:gridSpan w:val="5"/>
            <w:tcBorders>
              <w:top w:val="single" w:sz="4" w:space="0" w:color="auto"/>
            </w:tcBorders>
          </w:tcPr>
          <w:p w:rsidR="0023038A" w:rsidRPr="00E0286C" w:rsidRDefault="0023038A" w:rsidP="006A4C3C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286C">
              <w:rPr>
                <w:rFonts w:cs="Times New Roman"/>
                <w:sz w:val="16"/>
                <w:szCs w:val="16"/>
              </w:rPr>
              <w:t>*</w:t>
            </w:r>
            <w:proofErr w:type="spellStart"/>
            <w:r w:rsidRPr="00E0286C">
              <w:rPr>
                <w:rFonts w:cs="Times New Roman"/>
                <w:sz w:val="16"/>
                <w:szCs w:val="16"/>
              </w:rPr>
              <w:t>Ant.MI</w:t>
            </w:r>
            <w:proofErr w:type="spellEnd"/>
            <w:r w:rsidRPr="00E0286C">
              <w:rPr>
                <w:rFonts w:cs="Times New Roman"/>
                <w:sz w:val="16"/>
                <w:szCs w:val="16"/>
              </w:rPr>
              <w:t xml:space="preserve">: Anterior wall Myocardial Infarction.  Inf. MI: Inferior wall Myocardial Infarction. Lat. MI: Lateral wall Myocardial Infarction.  Post. </w:t>
            </w:r>
            <w:proofErr w:type="spellStart"/>
            <w:r w:rsidRPr="00E0286C">
              <w:rPr>
                <w:rFonts w:cs="Times New Roman"/>
                <w:sz w:val="16"/>
                <w:szCs w:val="16"/>
              </w:rPr>
              <w:t>MI</w:t>
            </w:r>
            <w:proofErr w:type="gramStart"/>
            <w:r w:rsidRPr="00E0286C">
              <w:rPr>
                <w:rFonts w:cs="Times New Roman"/>
                <w:sz w:val="16"/>
                <w:szCs w:val="16"/>
              </w:rPr>
              <w:t>:Posterior</w:t>
            </w:r>
            <w:proofErr w:type="spellEnd"/>
            <w:proofErr w:type="gramEnd"/>
            <w:r w:rsidRPr="00E0286C">
              <w:rPr>
                <w:rFonts w:cs="Times New Roman"/>
                <w:sz w:val="16"/>
                <w:szCs w:val="16"/>
              </w:rPr>
              <w:t xml:space="preserve"> wall Myocardial Infarction. NSTEMI: Non-ST-elevation myocardial infarction. STEMI: ST-elevation myocardial infarction. RV MI: Right Ventricular Infarction. SK: Streptokinase. </w:t>
            </w:r>
            <w:proofErr w:type="spellStart"/>
            <w:r w:rsidRPr="00E0286C">
              <w:rPr>
                <w:rFonts w:cs="Times New Roman"/>
                <w:sz w:val="16"/>
                <w:szCs w:val="16"/>
              </w:rPr>
              <w:t>RtPA</w:t>
            </w:r>
            <w:proofErr w:type="spellEnd"/>
            <w:r w:rsidRPr="00E0286C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E0286C">
              <w:rPr>
                <w:rFonts w:cs="Times New Roman"/>
                <w:sz w:val="16"/>
                <w:szCs w:val="16"/>
              </w:rPr>
              <w:t>Reteplase</w:t>
            </w:r>
            <w:proofErr w:type="spellEnd"/>
            <w:r w:rsidRPr="00E0286C">
              <w:rPr>
                <w:rFonts w:cs="Times New Roman"/>
                <w:sz w:val="16"/>
                <w:szCs w:val="16"/>
              </w:rPr>
              <w:t xml:space="preserve">. Primary PTCA: Primary Percutaneous </w:t>
            </w:r>
            <w:proofErr w:type="spellStart"/>
            <w:r w:rsidRPr="00E0286C">
              <w:rPr>
                <w:rFonts w:cs="Times New Roman"/>
                <w:sz w:val="16"/>
                <w:szCs w:val="16"/>
              </w:rPr>
              <w:t>transluminal</w:t>
            </w:r>
            <w:proofErr w:type="spellEnd"/>
            <w:r w:rsidRPr="00E0286C">
              <w:rPr>
                <w:rFonts w:cs="Times New Roman"/>
                <w:sz w:val="16"/>
                <w:szCs w:val="16"/>
              </w:rPr>
              <w:t xml:space="preserve"> coronary angioplasty. Rescue PCI: Rescue percutaneous coronary intervention. CABG: Coronary Artery Bypass </w:t>
            </w:r>
            <w:proofErr w:type="spellStart"/>
            <w:r w:rsidRPr="00E0286C">
              <w:rPr>
                <w:rFonts w:cs="Times New Roman"/>
                <w:sz w:val="16"/>
                <w:szCs w:val="16"/>
              </w:rPr>
              <w:t>Graftin</w:t>
            </w:r>
            <w:proofErr w:type="spellEnd"/>
          </w:p>
        </w:tc>
      </w:tr>
    </w:tbl>
    <w:p w:rsidR="00494A30" w:rsidRDefault="00494A30"/>
    <w:sectPr w:rsidR="00494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E4"/>
    <w:rsid w:val="0023038A"/>
    <w:rsid w:val="00494A30"/>
    <w:rsid w:val="00B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00184-37B6-4498-B2E3-858B514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CE4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0">
    <w:name w:val="APJMT40"/>
    <w:basedOn w:val="TableNormal"/>
    <w:uiPriority w:val="99"/>
    <w:rsid w:val="00BA5CE4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41">
    <w:name w:val="APJMT41"/>
    <w:basedOn w:val="TableNormal"/>
    <w:uiPriority w:val="99"/>
    <w:rsid w:val="0023038A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2022-06-28T06:43:00Z</dcterms:created>
  <dcterms:modified xsi:type="dcterms:W3CDTF">2022-06-28T06:45:00Z</dcterms:modified>
</cp:coreProperties>
</file>