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14" w:rsidRDefault="00F60660">
      <w:r w:rsidRPr="00D62FA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2F992C" wp14:editId="5C14089F">
            <wp:extent cx="3096000" cy="2555098"/>
            <wp:effectExtent l="0" t="0" r="9525" b="1714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800"/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Consumption Rate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Aspirin</c:v>
                </c:pt>
                <c:pt idx="1">
                  <c:v>Baclofen</c:v>
                </c:pt>
                <c:pt idx="2">
                  <c:v>Brufen</c:v>
                </c:pt>
                <c:pt idx="3">
                  <c:v>Diclofenac</c:v>
                </c:pt>
                <c:pt idx="4">
                  <c:v>Indomethacin</c:v>
                </c:pt>
                <c:pt idx="5">
                  <c:v>Mefenamic</c:v>
                </c:pt>
                <c:pt idx="6">
                  <c:v>Naproxen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23</c:v>
                </c:pt>
                <c:pt idx="1">
                  <c:v>2</c:v>
                </c:pt>
                <c:pt idx="2">
                  <c:v>14</c:v>
                </c:pt>
                <c:pt idx="3">
                  <c:v>34</c:v>
                </c:pt>
                <c:pt idx="4">
                  <c:v>3</c:v>
                </c:pt>
                <c:pt idx="5">
                  <c:v>4</c:v>
                </c:pt>
                <c:pt idx="6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E9-4CEA-A6A9-0E26FA018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spPr>
    <a:ln w="3175">
      <a:solidFill>
        <a:schemeClr val="tx1"/>
      </a:solidFill>
    </a:ln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2022-09-30T11:05:00Z</dcterms:created>
  <dcterms:modified xsi:type="dcterms:W3CDTF">2022-09-30T11:06:00Z</dcterms:modified>
</cp:coreProperties>
</file>