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6"/>
        <w:tblW w:w="10149" w:type="dxa"/>
        <w:tblLook w:val="04A0" w:firstRow="1" w:lastRow="0" w:firstColumn="1" w:lastColumn="0" w:noHBand="0" w:noVBand="1"/>
      </w:tblPr>
      <w:tblGrid>
        <w:gridCol w:w="2537"/>
        <w:gridCol w:w="2537"/>
        <w:gridCol w:w="2537"/>
        <w:gridCol w:w="2538"/>
      </w:tblGrid>
      <w:tr w:rsidR="004B4C28" w:rsidRPr="002C70D0" w:rsidTr="00AC1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4"/>
          </w:tcPr>
          <w:p w:rsidR="004B4C28" w:rsidRPr="002C70D0" w:rsidRDefault="004B4C28" w:rsidP="00AC169C">
            <w:pPr>
              <w:spacing w:after="200"/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Table 1. Mean values (±SD) of liver function parameters of the study population</w:t>
            </w:r>
          </w:p>
        </w:tc>
      </w:tr>
      <w:tr w:rsidR="004B4C28" w:rsidRPr="002C70D0" w:rsidTr="00AC169C">
        <w:trPr>
          <w:trHeight w:val="567"/>
        </w:trPr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Parameters</w:t>
            </w:r>
          </w:p>
        </w:tc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Occup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>. Exposed</w:t>
            </w:r>
          </w:p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n=89</w:t>
            </w:r>
          </w:p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Environ. Exposed</w:t>
            </w:r>
          </w:p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n=61</w:t>
            </w:r>
          </w:p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Mean  (SD)</w:t>
            </w:r>
          </w:p>
        </w:tc>
        <w:tc>
          <w:tcPr>
            <w:tcW w:w="2538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Control</w:t>
            </w:r>
          </w:p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n=65</w:t>
            </w:r>
          </w:p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Mean   (SD)</w:t>
            </w:r>
          </w:p>
        </w:tc>
      </w:tr>
      <w:tr w:rsidR="004B4C28" w:rsidRPr="002C70D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AST  (U/L)</w:t>
            </w:r>
          </w:p>
        </w:tc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39.82 (21.65)***</w:t>
            </w:r>
          </w:p>
        </w:tc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31.56 (40.10)**</w:t>
            </w:r>
          </w:p>
        </w:tc>
        <w:tc>
          <w:tcPr>
            <w:tcW w:w="2538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21.80 (3.85)</w:t>
            </w:r>
          </w:p>
        </w:tc>
      </w:tr>
      <w:tr w:rsidR="004B4C28" w:rsidRPr="002C70D0" w:rsidTr="00AC169C">
        <w:trPr>
          <w:trHeight w:val="283"/>
        </w:trPr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ALT (U/L)</w:t>
            </w:r>
          </w:p>
        </w:tc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  <w:r w:rsidRPr="002C70D0">
              <w:rPr>
                <w:rFonts w:cs="Times New Roman"/>
                <w:color w:val="000000"/>
                <w:sz w:val="16"/>
                <w:szCs w:val="16"/>
              </w:rPr>
              <w:t>29.29 (10.90)***</w:t>
            </w:r>
          </w:p>
        </w:tc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16.10 (11.47)**</w:t>
            </w:r>
          </w:p>
        </w:tc>
        <w:tc>
          <w:tcPr>
            <w:tcW w:w="2538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11.31 (2.90)</w:t>
            </w:r>
          </w:p>
        </w:tc>
      </w:tr>
      <w:tr w:rsidR="004B4C28" w:rsidRPr="002C70D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ALP  (U/L)</w:t>
            </w:r>
          </w:p>
        </w:tc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102.41 (59.58)***</w:t>
            </w:r>
          </w:p>
        </w:tc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86.88 (68.51)*</w:t>
            </w:r>
          </w:p>
        </w:tc>
        <w:tc>
          <w:tcPr>
            <w:tcW w:w="2538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64.36 (8.20)</w:t>
            </w:r>
          </w:p>
        </w:tc>
      </w:tr>
      <w:tr w:rsidR="004B4C28" w:rsidRPr="002C70D0" w:rsidTr="00AC169C">
        <w:trPr>
          <w:trHeight w:val="283"/>
        </w:trPr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TBil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  (µ</w:t>
            </w: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mol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>/l)</w:t>
            </w:r>
          </w:p>
        </w:tc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  <w:r w:rsidRPr="002C70D0">
              <w:rPr>
                <w:rFonts w:cs="Times New Roman"/>
                <w:color w:val="000000"/>
                <w:sz w:val="16"/>
                <w:szCs w:val="16"/>
              </w:rPr>
              <w:t>12.13 (6.26)***</w:t>
            </w:r>
          </w:p>
        </w:tc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8.73 (6.37)</w:t>
            </w:r>
          </w:p>
        </w:tc>
        <w:tc>
          <w:tcPr>
            <w:tcW w:w="2538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7.85 (3.31)</w:t>
            </w:r>
          </w:p>
        </w:tc>
      </w:tr>
      <w:tr w:rsidR="004B4C28" w:rsidRPr="002C70D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TProt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  (g/l)</w:t>
            </w:r>
          </w:p>
        </w:tc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  <w:r w:rsidRPr="002C70D0">
              <w:rPr>
                <w:rFonts w:cs="Times New Roman"/>
                <w:color w:val="000000"/>
                <w:sz w:val="16"/>
                <w:szCs w:val="16"/>
              </w:rPr>
              <w:t>85.44 (10.20)***</w:t>
            </w:r>
          </w:p>
        </w:tc>
        <w:tc>
          <w:tcPr>
            <w:tcW w:w="2537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78.77 (9.14)***</w:t>
            </w:r>
          </w:p>
        </w:tc>
        <w:tc>
          <w:tcPr>
            <w:tcW w:w="2538" w:type="dxa"/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71.09 (4.56)</w:t>
            </w:r>
          </w:p>
        </w:tc>
      </w:tr>
      <w:tr w:rsidR="004B4C28" w:rsidRPr="002C70D0" w:rsidTr="00AC169C">
        <w:trPr>
          <w:trHeight w:val="283"/>
        </w:trPr>
        <w:tc>
          <w:tcPr>
            <w:tcW w:w="2537" w:type="dxa"/>
            <w:tcBorders>
              <w:bottom w:val="single" w:sz="4" w:space="0" w:color="auto"/>
            </w:tcBorders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Alb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  (g/l)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  <w:r w:rsidRPr="002C70D0">
              <w:rPr>
                <w:rFonts w:cs="Times New Roman"/>
                <w:color w:val="000000"/>
                <w:sz w:val="16"/>
                <w:szCs w:val="16"/>
              </w:rPr>
              <w:t>39.77 (7.08)*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35.21 (2.88)***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4B4C28" w:rsidRPr="002C70D0" w:rsidRDefault="004B4C28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37.83 (3.85)</w:t>
            </w:r>
          </w:p>
        </w:tc>
      </w:tr>
      <w:tr w:rsidR="004B4C28" w:rsidRPr="002C70D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101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B4C28" w:rsidRPr="002C70D0" w:rsidRDefault="004B4C28" w:rsidP="00AC169C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Occup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/Environ </w:t>
            </w: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vs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 controls:  *p&lt;0.05,    **p&lt;0.01,   ***p&lt;0.001;      </w:t>
            </w: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Occup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vs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 Environ:  </w:t>
            </w: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  <w:r w:rsidRPr="002C70D0">
              <w:rPr>
                <w:rFonts w:cs="Times New Roman"/>
                <w:color w:val="000000"/>
                <w:sz w:val="16"/>
                <w:szCs w:val="16"/>
              </w:rPr>
              <w:t>p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>&lt;0.05</w:t>
            </w:r>
          </w:p>
          <w:p w:rsidR="004B4C28" w:rsidRPr="002C70D0" w:rsidRDefault="004B4C28" w:rsidP="00AC169C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AST=Aspartate aminotransferase, ALT= Alanine aminotransferase, ALP= Alkaline phosphatase,   </w:t>
            </w: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TBil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= Total bilirubin,   </w:t>
            </w: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TProt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= Total protein,   </w:t>
            </w: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Alb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>= Albumin</w:t>
            </w:r>
          </w:p>
        </w:tc>
      </w:tr>
    </w:tbl>
    <w:p w:rsidR="00F81F14" w:rsidRDefault="00F81F14">
      <w:bookmarkStart w:id="0" w:name="_GoBack"/>
      <w:bookmarkEnd w:id="0"/>
    </w:p>
    <w:sectPr w:rsidR="00F8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60"/>
    <w:rsid w:val="004B4C28"/>
    <w:rsid w:val="006110CF"/>
    <w:rsid w:val="00796A0E"/>
    <w:rsid w:val="00E828E3"/>
    <w:rsid w:val="00F60660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68B52-F309-4E0E-B832-5D73972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6">
    <w:name w:val="APJMT36"/>
    <w:basedOn w:val="TableNormal"/>
    <w:uiPriority w:val="99"/>
    <w:rsid w:val="004B4C28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2022-09-30T12:41:00Z</dcterms:created>
  <dcterms:modified xsi:type="dcterms:W3CDTF">2022-09-30T12:41:00Z</dcterms:modified>
</cp:coreProperties>
</file>