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9"/>
        <w:tblW w:w="10149" w:type="dxa"/>
        <w:jc w:val="left"/>
        <w:tblLook w:val="04A0" w:firstRow="1" w:lastRow="0" w:firstColumn="1" w:lastColumn="0" w:noHBand="0" w:noVBand="1"/>
      </w:tblPr>
      <w:tblGrid>
        <w:gridCol w:w="2537"/>
        <w:gridCol w:w="2537"/>
        <w:gridCol w:w="2537"/>
        <w:gridCol w:w="2538"/>
      </w:tblGrid>
      <w:tr w:rsidR="00FC3DC6" w:rsidRPr="00D12C48" w:rsidTr="00FC3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10149" w:type="dxa"/>
            <w:gridSpan w:val="4"/>
          </w:tcPr>
          <w:p w:rsidR="00FC3DC6" w:rsidRPr="00D12C48" w:rsidRDefault="00FC3DC6" w:rsidP="009001F9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 xml:space="preserve">Table 1. </w:t>
            </w:r>
            <w:bookmarkStart w:id="0" w:name="_GoBack"/>
            <w:r w:rsidRPr="00D12C48">
              <w:rPr>
                <w:rFonts w:cs="Times New Roman"/>
                <w:bCs/>
                <w:sz w:val="16"/>
                <w:szCs w:val="16"/>
              </w:rPr>
              <w:t>Mean serum antioxidant and MDA concentrations in the lead-exposed and control subjects.</w:t>
            </w:r>
            <w:bookmarkEnd w:id="0"/>
          </w:p>
        </w:tc>
      </w:tr>
      <w:tr w:rsidR="00FC3DC6" w:rsidRPr="00D12C48" w:rsidTr="00FC3DC6">
        <w:trPr>
          <w:trHeight w:val="283"/>
          <w:jc w:val="left"/>
        </w:trPr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Parameter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Occupationally exposed (n=68)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Environmentally exposed (n=58)</w:t>
            </w:r>
          </w:p>
        </w:tc>
        <w:tc>
          <w:tcPr>
            <w:tcW w:w="2538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Control (n=70)</w:t>
            </w:r>
          </w:p>
        </w:tc>
      </w:tr>
      <w:tr w:rsidR="00FC3DC6" w:rsidRPr="00D12C48" w:rsidTr="00FC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TAC (µ</w:t>
            </w:r>
            <w:proofErr w:type="spellStart"/>
            <w:r w:rsidRPr="00D12C48">
              <w:rPr>
                <w:rFonts w:cs="Times New Roman"/>
                <w:sz w:val="16"/>
                <w:szCs w:val="16"/>
              </w:rPr>
              <w:t>mol</w:t>
            </w:r>
            <w:proofErr w:type="spellEnd"/>
            <w:r w:rsidRPr="00D12C48">
              <w:rPr>
                <w:rFonts w:cs="Times New Roman"/>
                <w:sz w:val="16"/>
                <w:szCs w:val="16"/>
              </w:rPr>
              <w:t>/ml)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341.70±255.53</w:t>
            </w:r>
            <w:r w:rsidRPr="00D12C48">
              <w:rPr>
                <w:rFonts w:cs="Times New Roman"/>
                <w:b/>
                <w:sz w:val="16"/>
                <w:szCs w:val="16"/>
              </w:rPr>
              <w:t>**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792.33±183.19</w:t>
            </w:r>
            <w:r w:rsidRPr="00D12C48">
              <w:rPr>
                <w:rFonts w:cs="Times New Roman"/>
                <w:b/>
                <w:sz w:val="16"/>
                <w:szCs w:val="16"/>
                <w:vertAlign w:val="superscript"/>
              </w:rPr>
              <w:t>αα</w:t>
            </w:r>
          </w:p>
        </w:tc>
        <w:tc>
          <w:tcPr>
            <w:tcW w:w="2538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769.05±136.58</w:t>
            </w:r>
          </w:p>
        </w:tc>
      </w:tr>
      <w:tr w:rsidR="00FC3DC6" w:rsidRPr="00D12C48" w:rsidTr="00FC3DC6">
        <w:trPr>
          <w:trHeight w:val="283"/>
          <w:jc w:val="left"/>
        </w:trPr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SOD (U/ml)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16.63±2.66</w:t>
            </w:r>
            <w:r w:rsidRPr="00D12C48">
              <w:rPr>
                <w:rFonts w:cs="Times New Roman"/>
                <w:b/>
                <w:sz w:val="16"/>
                <w:szCs w:val="16"/>
              </w:rPr>
              <w:t>**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16.49±3.06</w:t>
            </w:r>
            <w:r w:rsidRPr="00D12C48">
              <w:rPr>
                <w:rFonts w:cs="Times New Roman"/>
                <w:b/>
                <w:sz w:val="16"/>
                <w:szCs w:val="16"/>
              </w:rPr>
              <w:t>**</w:t>
            </w:r>
          </w:p>
        </w:tc>
        <w:tc>
          <w:tcPr>
            <w:tcW w:w="2538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19.10±2.57</w:t>
            </w:r>
          </w:p>
        </w:tc>
      </w:tr>
      <w:tr w:rsidR="00FC3DC6" w:rsidRPr="00D12C48" w:rsidTr="00FC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CAT (IU/L)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42.55±18.72</w:t>
            </w:r>
            <w:r w:rsidRPr="00D12C48">
              <w:rPr>
                <w:rFonts w:cs="Times New Roman"/>
                <w:b/>
                <w:sz w:val="16"/>
                <w:szCs w:val="16"/>
              </w:rPr>
              <w:t>**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19.88±6.28</w:t>
            </w:r>
            <w:r w:rsidRPr="00D12C48">
              <w:rPr>
                <w:rFonts w:cs="Times New Roman"/>
                <w:b/>
                <w:sz w:val="16"/>
                <w:szCs w:val="16"/>
              </w:rPr>
              <w:t xml:space="preserve">** </w:t>
            </w:r>
            <w:r w:rsidRPr="00D12C48">
              <w:rPr>
                <w:rFonts w:cs="Times New Roman"/>
                <w:b/>
                <w:sz w:val="16"/>
                <w:szCs w:val="16"/>
                <w:vertAlign w:val="superscript"/>
              </w:rPr>
              <w:t>αα</w:t>
            </w:r>
          </w:p>
        </w:tc>
        <w:tc>
          <w:tcPr>
            <w:tcW w:w="2538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64.31±13.45</w:t>
            </w:r>
          </w:p>
        </w:tc>
      </w:tr>
      <w:tr w:rsidR="00FC3DC6" w:rsidRPr="00D12C48" w:rsidTr="00FC3DC6">
        <w:trPr>
          <w:trHeight w:val="283"/>
          <w:jc w:val="left"/>
        </w:trPr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D12C48">
              <w:rPr>
                <w:rFonts w:cs="Times New Roman"/>
                <w:sz w:val="16"/>
                <w:szCs w:val="16"/>
              </w:rPr>
              <w:t>GPx</w:t>
            </w:r>
            <w:proofErr w:type="spellEnd"/>
            <w:r w:rsidRPr="00D12C48">
              <w:rPr>
                <w:rFonts w:cs="Times New Roman"/>
                <w:sz w:val="16"/>
                <w:szCs w:val="16"/>
              </w:rPr>
              <w:t xml:space="preserve"> (U/ml)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1.02±0.21</w:t>
            </w:r>
            <w:r w:rsidRPr="00D12C48">
              <w:rPr>
                <w:rFonts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537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0.99±0.14</w:t>
            </w:r>
          </w:p>
        </w:tc>
        <w:tc>
          <w:tcPr>
            <w:tcW w:w="2538" w:type="dxa"/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0.92±0.24</w:t>
            </w:r>
          </w:p>
        </w:tc>
      </w:tr>
      <w:tr w:rsidR="00FC3DC6" w:rsidRPr="00D12C48" w:rsidTr="00FC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537" w:type="dxa"/>
            <w:tcBorders>
              <w:bottom w:val="single" w:sz="4" w:space="0" w:color="auto"/>
            </w:tcBorders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MDA (</w:t>
            </w:r>
            <w:proofErr w:type="spellStart"/>
            <w:r w:rsidRPr="00D12C48">
              <w:rPr>
                <w:rFonts w:cs="Times New Roman"/>
                <w:sz w:val="16"/>
                <w:szCs w:val="16"/>
              </w:rPr>
              <w:t>nmol</w:t>
            </w:r>
            <w:proofErr w:type="spellEnd"/>
            <w:r w:rsidRPr="00D12C48">
              <w:rPr>
                <w:rFonts w:cs="Times New Roman"/>
                <w:sz w:val="16"/>
                <w:szCs w:val="16"/>
              </w:rPr>
              <w:t>/ml)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3.68±0.86</w:t>
            </w:r>
            <w:r w:rsidRPr="00D12C48">
              <w:rPr>
                <w:rFonts w:cs="Times New Roman"/>
                <w:b/>
                <w:sz w:val="16"/>
                <w:szCs w:val="16"/>
              </w:rPr>
              <w:t>**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3.35±0.64</w:t>
            </w:r>
            <w:r w:rsidRPr="00D12C48">
              <w:rPr>
                <w:rFonts w:cs="Times New Roman"/>
                <w:b/>
                <w:sz w:val="16"/>
                <w:szCs w:val="16"/>
              </w:rPr>
              <w:t xml:space="preserve">**  </w:t>
            </w:r>
            <w:r w:rsidRPr="00D12C48">
              <w:rPr>
                <w:rFonts w:cs="Times New Roman"/>
                <w:b/>
                <w:sz w:val="16"/>
                <w:szCs w:val="16"/>
                <w:vertAlign w:val="superscript"/>
              </w:rPr>
              <w:t>α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hideMark/>
          </w:tcPr>
          <w:p w:rsidR="00FC3DC6" w:rsidRPr="00D12C48" w:rsidRDefault="00FC3DC6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2.39±0.42</w:t>
            </w:r>
          </w:p>
        </w:tc>
      </w:tr>
      <w:tr w:rsidR="00FC3DC6" w:rsidRPr="00D12C48" w:rsidTr="00FC3DC6">
        <w:trPr>
          <w:trHeight w:val="454"/>
          <w:jc w:val="left"/>
        </w:trPr>
        <w:tc>
          <w:tcPr>
            <w:tcW w:w="10149" w:type="dxa"/>
            <w:gridSpan w:val="4"/>
            <w:tcBorders>
              <w:top w:val="single" w:sz="4" w:space="0" w:color="auto"/>
            </w:tcBorders>
          </w:tcPr>
          <w:p w:rsidR="00FC3DC6" w:rsidRPr="00D12C48" w:rsidRDefault="00FC3DC6" w:rsidP="009001F9">
            <w:pPr>
              <w:bidi w:val="0"/>
              <w:contextualSpacing/>
              <w:mirrorIndents/>
              <w:jc w:val="left"/>
              <w:rPr>
                <w:rFonts w:cs="Times New Roman"/>
                <w:i/>
                <w:sz w:val="16"/>
                <w:szCs w:val="16"/>
              </w:rPr>
            </w:pPr>
            <w:r w:rsidRPr="00D12C48">
              <w:rPr>
                <w:rFonts w:cs="Times New Roman"/>
                <w:i/>
                <w:sz w:val="16"/>
                <w:szCs w:val="16"/>
              </w:rPr>
              <w:t xml:space="preserve">TAC – Total antioxidant capacity, SOD – superoxide dismutase, CAT – catalase, MDA – </w:t>
            </w:r>
            <w:proofErr w:type="spellStart"/>
            <w:r w:rsidRPr="00D12C48">
              <w:rPr>
                <w:rFonts w:cs="Times New Roman"/>
                <w:i/>
                <w:sz w:val="16"/>
                <w:szCs w:val="16"/>
              </w:rPr>
              <w:t>malondialdehyde</w:t>
            </w:r>
            <w:proofErr w:type="spellEnd"/>
            <w:r w:rsidRPr="00D12C48">
              <w:rPr>
                <w:rFonts w:cs="Times New Roman"/>
                <w:i/>
                <w:sz w:val="16"/>
                <w:szCs w:val="16"/>
              </w:rPr>
              <w:t xml:space="preserve">, and </w:t>
            </w:r>
            <w:proofErr w:type="spellStart"/>
            <w:r w:rsidRPr="00D12C48">
              <w:rPr>
                <w:rFonts w:cs="Times New Roman"/>
                <w:i/>
                <w:sz w:val="16"/>
                <w:szCs w:val="16"/>
              </w:rPr>
              <w:t>GPx</w:t>
            </w:r>
            <w:proofErr w:type="spellEnd"/>
            <w:r w:rsidRPr="00D12C48">
              <w:rPr>
                <w:rFonts w:cs="Times New Roman"/>
                <w:i/>
                <w:sz w:val="16"/>
                <w:szCs w:val="16"/>
              </w:rPr>
              <w:t xml:space="preserve"> – glutathione peroxidase. * p&lt;0.05, **p&lt;0.0001 (Compared with the control group).  </w:t>
            </w:r>
            <w:proofErr w:type="gramStart"/>
            <w:r w:rsidRPr="00D12C48">
              <w:rPr>
                <w:rFonts w:cs="Times New Roman"/>
                <w:b/>
                <w:i/>
                <w:sz w:val="16"/>
                <w:szCs w:val="16"/>
                <w:vertAlign w:val="superscript"/>
              </w:rPr>
              <w:t>α</w:t>
            </w:r>
            <w:proofErr w:type="gramEnd"/>
            <w:r w:rsidRPr="00D12C48">
              <w:rPr>
                <w:rFonts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Pr="00D12C48">
              <w:rPr>
                <w:rFonts w:cs="Times New Roman"/>
                <w:i/>
                <w:sz w:val="16"/>
                <w:szCs w:val="16"/>
              </w:rPr>
              <w:t xml:space="preserve">p&lt;0.05,  </w:t>
            </w:r>
            <w:r w:rsidRPr="00D12C48">
              <w:rPr>
                <w:rFonts w:cs="Times New Roman"/>
                <w:b/>
                <w:i/>
                <w:sz w:val="16"/>
                <w:szCs w:val="16"/>
                <w:vertAlign w:val="superscript"/>
              </w:rPr>
              <w:t>α</w:t>
            </w:r>
            <w:r w:rsidRPr="00D12C48">
              <w:rPr>
                <w:rFonts w:cs="Times New Roman"/>
                <w:b/>
                <w:sz w:val="16"/>
                <w:szCs w:val="16"/>
                <w:vertAlign w:val="superscript"/>
              </w:rPr>
              <w:t>α</w:t>
            </w:r>
            <w:r w:rsidRPr="00D12C48">
              <w:rPr>
                <w:rFonts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Pr="00D12C48">
              <w:rPr>
                <w:rFonts w:cs="Times New Roman"/>
                <w:i/>
                <w:sz w:val="16"/>
                <w:szCs w:val="16"/>
              </w:rPr>
              <w:t>p&lt;0.001(Compared with occupationally exposed).</w:t>
            </w:r>
          </w:p>
        </w:tc>
      </w:tr>
    </w:tbl>
    <w:p w:rsidR="003C15FB" w:rsidRDefault="003C15FB" w:rsidP="00FC3DC6">
      <w:pPr>
        <w:jc w:val="center"/>
      </w:pPr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63"/>
    <w:rsid w:val="003C15FB"/>
    <w:rsid w:val="00E124FA"/>
    <w:rsid w:val="00E94063"/>
    <w:rsid w:val="00F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A38C54E-A83F-4F0A-82EF-2B775C97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9">
    <w:name w:val="APJMT39"/>
    <w:basedOn w:val="TableNormal"/>
    <w:uiPriority w:val="99"/>
    <w:rsid w:val="00FC3DC6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2023-02-07T05:04:00Z</dcterms:created>
  <dcterms:modified xsi:type="dcterms:W3CDTF">2023-02-07T05:04:00Z</dcterms:modified>
</cp:coreProperties>
</file>