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40"/>
        <w:tblW w:w="10149" w:type="dxa"/>
        <w:jc w:val="left"/>
        <w:tblLook w:val="04A0" w:firstRow="1" w:lastRow="0" w:firstColumn="1" w:lastColumn="0" w:noHBand="0" w:noVBand="1"/>
      </w:tblPr>
      <w:tblGrid>
        <w:gridCol w:w="2358"/>
        <w:gridCol w:w="1328"/>
        <w:gridCol w:w="2154"/>
        <w:gridCol w:w="2154"/>
        <w:gridCol w:w="2155"/>
      </w:tblGrid>
      <w:tr w:rsidR="00353644" w:rsidRPr="00D12C48" w:rsidTr="003536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left"/>
        </w:trPr>
        <w:tc>
          <w:tcPr>
            <w:tcW w:w="10149" w:type="dxa"/>
            <w:gridSpan w:val="5"/>
          </w:tcPr>
          <w:p w:rsidR="00353644" w:rsidRPr="00D12C48" w:rsidRDefault="00353644" w:rsidP="009001F9">
            <w:pPr>
              <w:bidi w:val="0"/>
              <w:contextualSpacing/>
              <w:mirrorIndents/>
              <w:jc w:val="left"/>
              <w:rPr>
                <w:rFonts w:cs="Times New Roman"/>
                <w:bCs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 xml:space="preserve">Table 2. </w:t>
            </w:r>
            <w:bookmarkStart w:id="0" w:name="_GoBack"/>
            <w:r w:rsidRPr="00D12C48">
              <w:rPr>
                <w:rFonts w:cs="Times New Roman"/>
                <w:bCs/>
                <w:sz w:val="16"/>
                <w:szCs w:val="16"/>
              </w:rPr>
              <w:t>Relationship between Lead and antioxidants.</w:t>
            </w:r>
            <w:bookmarkEnd w:id="0"/>
          </w:p>
        </w:tc>
      </w:tr>
      <w:tr w:rsidR="00353644" w:rsidRPr="00D12C48" w:rsidTr="00353644">
        <w:trPr>
          <w:trHeight w:val="397"/>
          <w:jc w:val="left"/>
        </w:trPr>
        <w:tc>
          <w:tcPr>
            <w:tcW w:w="2358" w:type="dxa"/>
          </w:tcPr>
          <w:p w:rsidR="00353644" w:rsidRPr="00D12C48" w:rsidRDefault="00353644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28" w:type="dxa"/>
          </w:tcPr>
          <w:p w:rsidR="00353644" w:rsidRPr="00D12C48" w:rsidRDefault="00353644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54" w:type="dxa"/>
            <w:hideMark/>
          </w:tcPr>
          <w:p w:rsidR="00353644" w:rsidRPr="00D12C48" w:rsidRDefault="00353644" w:rsidP="009001F9">
            <w:pPr>
              <w:bidi w:val="0"/>
              <w:contextualSpacing/>
              <w:mirrorIndents/>
              <w:rPr>
                <w:rFonts w:cs="Times New Roman"/>
                <w:b/>
                <w:bCs/>
                <w:sz w:val="16"/>
                <w:szCs w:val="16"/>
              </w:rPr>
            </w:pPr>
            <w:r w:rsidRPr="00D12C48">
              <w:rPr>
                <w:rFonts w:cs="Times New Roman"/>
                <w:b/>
                <w:bCs/>
                <w:sz w:val="16"/>
                <w:szCs w:val="16"/>
              </w:rPr>
              <w:t>Occupationally exposed</w:t>
            </w:r>
          </w:p>
          <w:p w:rsidR="00353644" w:rsidRPr="00D12C48" w:rsidRDefault="00353644" w:rsidP="009001F9">
            <w:pPr>
              <w:bidi w:val="0"/>
              <w:contextualSpacing/>
              <w:mirrorIndents/>
              <w:rPr>
                <w:rFonts w:cs="Times New Roman"/>
                <w:b/>
                <w:bCs/>
                <w:sz w:val="16"/>
                <w:szCs w:val="16"/>
              </w:rPr>
            </w:pPr>
            <w:r w:rsidRPr="00D12C48">
              <w:rPr>
                <w:rFonts w:cs="Times New Roman"/>
                <w:b/>
                <w:bCs/>
                <w:sz w:val="16"/>
                <w:szCs w:val="16"/>
              </w:rPr>
              <w:t>(n=68)</w:t>
            </w:r>
          </w:p>
        </w:tc>
        <w:tc>
          <w:tcPr>
            <w:tcW w:w="2154" w:type="dxa"/>
            <w:hideMark/>
          </w:tcPr>
          <w:p w:rsidR="00353644" w:rsidRPr="00D12C48" w:rsidRDefault="00353644" w:rsidP="009001F9">
            <w:pPr>
              <w:bidi w:val="0"/>
              <w:contextualSpacing/>
              <w:mirrorIndents/>
              <w:rPr>
                <w:rFonts w:cs="Times New Roman"/>
                <w:b/>
                <w:bCs/>
                <w:sz w:val="16"/>
                <w:szCs w:val="16"/>
              </w:rPr>
            </w:pPr>
            <w:r w:rsidRPr="00D12C48">
              <w:rPr>
                <w:rFonts w:cs="Times New Roman"/>
                <w:b/>
                <w:bCs/>
                <w:sz w:val="16"/>
                <w:szCs w:val="16"/>
              </w:rPr>
              <w:t>Environmentally exposed</w:t>
            </w:r>
          </w:p>
          <w:p w:rsidR="00353644" w:rsidRPr="00D12C48" w:rsidRDefault="00353644" w:rsidP="009001F9">
            <w:pPr>
              <w:bidi w:val="0"/>
              <w:contextualSpacing/>
              <w:mirrorIndents/>
              <w:rPr>
                <w:rFonts w:cs="Times New Roman"/>
                <w:b/>
                <w:bCs/>
                <w:sz w:val="16"/>
                <w:szCs w:val="16"/>
              </w:rPr>
            </w:pPr>
            <w:r w:rsidRPr="00D12C48">
              <w:rPr>
                <w:rFonts w:cs="Times New Roman"/>
                <w:b/>
                <w:bCs/>
                <w:sz w:val="16"/>
                <w:szCs w:val="16"/>
              </w:rPr>
              <w:t>(n=58)</w:t>
            </w:r>
          </w:p>
        </w:tc>
        <w:tc>
          <w:tcPr>
            <w:tcW w:w="2155" w:type="dxa"/>
          </w:tcPr>
          <w:p w:rsidR="00353644" w:rsidRPr="00D12C48" w:rsidRDefault="00353644" w:rsidP="009001F9">
            <w:pPr>
              <w:bidi w:val="0"/>
              <w:contextualSpacing/>
              <w:mirrorIndents/>
              <w:rPr>
                <w:rFonts w:cs="Times New Roman"/>
                <w:b/>
                <w:bCs/>
                <w:sz w:val="16"/>
                <w:szCs w:val="16"/>
              </w:rPr>
            </w:pPr>
            <w:r w:rsidRPr="00D12C48">
              <w:rPr>
                <w:rFonts w:cs="Times New Roman"/>
                <w:b/>
                <w:bCs/>
                <w:sz w:val="16"/>
                <w:szCs w:val="16"/>
              </w:rPr>
              <w:t>Control</w:t>
            </w:r>
          </w:p>
          <w:p w:rsidR="00353644" w:rsidRPr="00D12C48" w:rsidRDefault="00353644" w:rsidP="009001F9">
            <w:pPr>
              <w:bidi w:val="0"/>
              <w:contextualSpacing/>
              <w:mirrorIndents/>
              <w:rPr>
                <w:rFonts w:cs="Times New Roman"/>
                <w:b/>
                <w:bCs/>
                <w:sz w:val="16"/>
                <w:szCs w:val="16"/>
              </w:rPr>
            </w:pPr>
            <w:r w:rsidRPr="00D12C48">
              <w:rPr>
                <w:rFonts w:cs="Times New Roman"/>
                <w:b/>
                <w:bCs/>
                <w:sz w:val="16"/>
                <w:szCs w:val="16"/>
              </w:rPr>
              <w:t>(n=70)</w:t>
            </w:r>
          </w:p>
        </w:tc>
      </w:tr>
      <w:tr w:rsidR="00353644" w:rsidRPr="00D12C48" w:rsidTr="003536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2358" w:type="dxa"/>
            <w:vMerge w:val="restart"/>
            <w:hideMark/>
          </w:tcPr>
          <w:p w:rsidR="00353644" w:rsidRPr="00D12C48" w:rsidRDefault="00353644" w:rsidP="009001F9">
            <w:pPr>
              <w:tabs>
                <w:tab w:val="left" w:pos="780"/>
              </w:tabs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TAC (µ</w:t>
            </w:r>
            <w:proofErr w:type="spellStart"/>
            <w:r w:rsidRPr="00D12C48">
              <w:rPr>
                <w:rFonts w:cs="Times New Roman"/>
                <w:sz w:val="16"/>
                <w:szCs w:val="16"/>
              </w:rPr>
              <w:t>mol</w:t>
            </w:r>
            <w:proofErr w:type="spellEnd"/>
            <w:r w:rsidRPr="00D12C48">
              <w:rPr>
                <w:rFonts w:cs="Times New Roman"/>
                <w:sz w:val="16"/>
                <w:szCs w:val="16"/>
              </w:rPr>
              <w:t>/ml)</w:t>
            </w:r>
          </w:p>
        </w:tc>
        <w:tc>
          <w:tcPr>
            <w:tcW w:w="1328" w:type="dxa"/>
            <w:hideMark/>
          </w:tcPr>
          <w:p w:rsidR="00353644" w:rsidRPr="00D12C48" w:rsidRDefault="00353644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R</w:t>
            </w:r>
          </w:p>
        </w:tc>
        <w:tc>
          <w:tcPr>
            <w:tcW w:w="2154" w:type="dxa"/>
            <w:hideMark/>
          </w:tcPr>
          <w:p w:rsidR="00353644" w:rsidRPr="00D12C48" w:rsidRDefault="00353644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-0.141</w:t>
            </w:r>
          </w:p>
        </w:tc>
        <w:tc>
          <w:tcPr>
            <w:tcW w:w="2154" w:type="dxa"/>
            <w:hideMark/>
          </w:tcPr>
          <w:p w:rsidR="00353644" w:rsidRPr="00D12C48" w:rsidRDefault="00353644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-0.274</w:t>
            </w:r>
          </w:p>
        </w:tc>
        <w:tc>
          <w:tcPr>
            <w:tcW w:w="2155" w:type="dxa"/>
            <w:hideMark/>
          </w:tcPr>
          <w:p w:rsidR="00353644" w:rsidRPr="00D12C48" w:rsidRDefault="00353644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0.042</w:t>
            </w:r>
          </w:p>
        </w:tc>
      </w:tr>
      <w:tr w:rsidR="00353644" w:rsidRPr="00D12C48" w:rsidTr="00353644">
        <w:trPr>
          <w:trHeight w:val="283"/>
          <w:jc w:val="left"/>
        </w:trPr>
        <w:tc>
          <w:tcPr>
            <w:tcW w:w="0" w:type="auto"/>
            <w:vMerge/>
            <w:hideMark/>
          </w:tcPr>
          <w:p w:rsidR="00353644" w:rsidRPr="00D12C48" w:rsidRDefault="00353644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28" w:type="dxa"/>
            <w:hideMark/>
          </w:tcPr>
          <w:p w:rsidR="00353644" w:rsidRPr="00D12C48" w:rsidRDefault="00353644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P</w:t>
            </w:r>
          </w:p>
        </w:tc>
        <w:tc>
          <w:tcPr>
            <w:tcW w:w="2154" w:type="dxa"/>
            <w:hideMark/>
          </w:tcPr>
          <w:p w:rsidR="00353644" w:rsidRPr="00D12C48" w:rsidRDefault="00353644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&gt;0.05</w:t>
            </w:r>
          </w:p>
        </w:tc>
        <w:tc>
          <w:tcPr>
            <w:tcW w:w="2154" w:type="dxa"/>
            <w:hideMark/>
          </w:tcPr>
          <w:p w:rsidR="00353644" w:rsidRPr="00D12C48" w:rsidRDefault="00353644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&lt;0.05</w:t>
            </w:r>
          </w:p>
        </w:tc>
        <w:tc>
          <w:tcPr>
            <w:tcW w:w="2155" w:type="dxa"/>
            <w:hideMark/>
          </w:tcPr>
          <w:p w:rsidR="00353644" w:rsidRPr="00D12C48" w:rsidRDefault="00353644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&gt;0.05</w:t>
            </w:r>
          </w:p>
        </w:tc>
      </w:tr>
      <w:tr w:rsidR="00353644" w:rsidRPr="00D12C48" w:rsidTr="003536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2358" w:type="dxa"/>
            <w:vMerge w:val="restart"/>
            <w:shd w:val="clear" w:color="auto" w:fill="auto"/>
            <w:hideMark/>
          </w:tcPr>
          <w:p w:rsidR="00353644" w:rsidRPr="00D12C48" w:rsidRDefault="00353644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SOD (U/ml)</w:t>
            </w:r>
          </w:p>
        </w:tc>
        <w:tc>
          <w:tcPr>
            <w:tcW w:w="1328" w:type="dxa"/>
            <w:hideMark/>
          </w:tcPr>
          <w:p w:rsidR="00353644" w:rsidRPr="00D12C48" w:rsidRDefault="00353644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R</w:t>
            </w:r>
          </w:p>
        </w:tc>
        <w:tc>
          <w:tcPr>
            <w:tcW w:w="2154" w:type="dxa"/>
            <w:hideMark/>
          </w:tcPr>
          <w:p w:rsidR="00353644" w:rsidRPr="00D12C48" w:rsidRDefault="00353644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0.070</w:t>
            </w:r>
          </w:p>
        </w:tc>
        <w:tc>
          <w:tcPr>
            <w:tcW w:w="2154" w:type="dxa"/>
            <w:hideMark/>
          </w:tcPr>
          <w:p w:rsidR="00353644" w:rsidRPr="00D12C48" w:rsidRDefault="00353644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-0.489</w:t>
            </w:r>
          </w:p>
        </w:tc>
        <w:tc>
          <w:tcPr>
            <w:tcW w:w="2155" w:type="dxa"/>
            <w:hideMark/>
          </w:tcPr>
          <w:p w:rsidR="00353644" w:rsidRPr="00D12C48" w:rsidRDefault="00353644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0.116</w:t>
            </w:r>
          </w:p>
        </w:tc>
      </w:tr>
      <w:tr w:rsidR="00353644" w:rsidRPr="00D12C48" w:rsidTr="00353644">
        <w:trPr>
          <w:trHeight w:val="283"/>
          <w:jc w:val="left"/>
        </w:trPr>
        <w:tc>
          <w:tcPr>
            <w:tcW w:w="0" w:type="auto"/>
            <w:vMerge/>
            <w:shd w:val="clear" w:color="auto" w:fill="auto"/>
            <w:hideMark/>
          </w:tcPr>
          <w:p w:rsidR="00353644" w:rsidRPr="00D12C48" w:rsidRDefault="00353644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28" w:type="dxa"/>
            <w:hideMark/>
          </w:tcPr>
          <w:p w:rsidR="00353644" w:rsidRPr="00D12C48" w:rsidRDefault="00353644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P</w:t>
            </w:r>
          </w:p>
        </w:tc>
        <w:tc>
          <w:tcPr>
            <w:tcW w:w="2154" w:type="dxa"/>
            <w:hideMark/>
          </w:tcPr>
          <w:p w:rsidR="00353644" w:rsidRPr="00D12C48" w:rsidRDefault="00353644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&gt;0.05</w:t>
            </w:r>
          </w:p>
        </w:tc>
        <w:tc>
          <w:tcPr>
            <w:tcW w:w="2154" w:type="dxa"/>
            <w:hideMark/>
          </w:tcPr>
          <w:p w:rsidR="00353644" w:rsidRPr="00D12C48" w:rsidRDefault="00353644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&lt;0.0001</w:t>
            </w:r>
          </w:p>
        </w:tc>
        <w:tc>
          <w:tcPr>
            <w:tcW w:w="2155" w:type="dxa"/>
            <w:hideMark/>
          </w:tcPr>
          <w:p w:rsidR="00353644" w:rsidRPr="00D12C48" w:rsidRDefault="00353644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&gt;0.05</w:t>
            </w:r>
          </w:p>
        </w:tc>
      </w:tr>
      <w:tr w:rsidR="00353644" w:rsidRPr="00D12C48" w:rsidTr="003536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2358" w:type="dxa"/>
            <w:vMerge w:val="restart"/>
            <w:hideMark/>
          </w:tcPr>
          <w:p w:rsidR="00353644" w:rsidRPr="00D12C48" w:rsidRDefault="00353644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CAT (IU/L)</w:t>
            </w:r>
          </w:p>
        </w:tc>
        <w:tc>
          <w:tcPr>
            <w:tcW w:w="1328" w:type="dxa"/>
            <w:hideMark/>
          </w:tcPr>
          <w:p w:rsidR="00353644" w:rsidRPr="00D12C48" w:rsidRDefault="00353644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R</w:t>
            </w:r>
          </w:p>
        </w:tc>
        <w:tc>
          <w:tcPr>
            <w:tcW w:w="2154" w:type="dxa"/>
            <w:hideMark/>
          </w:tcPr>
          <w:p w:rsidR="00353644" w:rsidRPr="00D12C48" w:rsidRDefault="00353644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-0.220</w:t>
            </w:r>
          </w:p>
        </w:tc>
        <w:tc>
          <w:tcPr>
            <w:tcW w:w="2154" w:type="dxa"/>
            <w:hideMark/>
          </w:tcPr>
          <w:p w:rsidR="00353644" w:rsidRPr="00D12C48" w:rsidRDefault="00353644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0.659</w:t>
            </w:r>
          </w:p>
        </w:tc>
        <w:tc>
          <w:tcPr>
            <w:tcW w:w="2155" w:type="dxa"/>
            <w:hideMark/>
          </w:tcPr>
          <w:p w:rsidR="00353644" w:rsidRPr="00D12C48" w:rsidRDefault="00353644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-0.256</w:t>
            </w:r>
          </w:p>
        </w:tc>
      </w:tr>
      <w:tr w:rsidR="00353644" w:rsidRPr="00D12C48" w:rsidTr="00353644">
        <w:trPr>
          <w:trHeight w:val="283"/>
          <w:jc w:val="left"/>
        </w:trPr>
        <w:tc>
          <w:tcPr>
            <w:tcW w:w="0" w:type="auto"/>
            <w:vMerge/>
            <w:hideMark/>
          </w:tcPr>
          <w:p w:rsidR="00353644" w:rsidRPr="00D12C48" w:rsidRDefault="00353644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28" w:type="dxa"/>
            <w:hideMark/>
          </w:tcPr>
          <w:p w:rsidR="00353644" w:rsidRPr="00D12C48" w:rsidRDefault="00353644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P</w:t>
            </w:r>
          </w:p>
        </w:tc>
        <w:tc>
          <w:tcPr>
            <w:tcW w:w="2154" w:type="dxa"/>
            <w:hideMark/>
          </w:tcPr>
          <w:p w:rsidR="00353644" w:rsidRPr="00D12C48" w:rsidRDefault="00353644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&gt;0.05</w:t>
            </w:r>
          </w:p>
        </w:tc>
        <w:tc>
          <w:tcPr>
            <w:tcW w:w="2154" w:type="dxa"/>
            <w:hideMark/>
          </w:tcPr>
          <w:p w:rsidR="00353644" w:rsidRPr="00D12C48" w:rsidRDefault="00353644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&lt;0.0001</w:t>
            </w:r>
          </w:p>
        </w:tc>
        <w:tc>
          <w:tcPr>
            <w:tcW w:w="2155" w:type="dxa"/>
            <w:hideMark/>
          </w:tcPr>
          <w:p w:rsidR="00353644" w:rsidRPr="00D12C48" w:rsidRDefault="00353644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&lt;0.05</w:t>
            </w:r>
          </w:p>
        </w:tc>
      </w:tr>
      <w:tr w:rsidR="00353644" w:rsidRPr="00D12C48" w:rsidTr="003536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2358" w:type="dxa"/>
            <w:vMerge w:val="restart"/>
            <w:shd w:val="clear" w:color="auto" w:fill="auto"/>
            <w:hideMark/>
          </w:tcPr>
          <w:p w:rsidR="00353644" w:rsidRPr="00D12C48" w:rsidRDefault="00353644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proofErr w:type="spellStart"/>
            <w:r w:rsidRPr="00D12C48">
              <w:rPr>
                <w:rFonts w:cs="Times New Roman"/>
                <w:sz w:val="16"/>
                <w:szCs w:val="16"/>
              </w:rPr>
              <w:t>GPx</w:t>
            </w:r>
            <w:proofErr w:type="spellEnd"/>
            <w:r w:rsidRPr="00D12C48">
              <w:rPr>
                <w:rFonts w:cs="Times New Roman"/>
                <w:sz w:val="16"/>
                <w:szCs w:val="16"/>
              </w:rPr>
              <w:t xml:space="preserve"> (U/ml)</w:t>
            </w:r>
          </w:p>
        </w:tc>
        <w:tc>
          <w:tcPr>
            <w:tcW w:w="1328" w:type="dxa"/>
            <w:hideMark/>
          </w:tcPr>
          <w:p w:rsidR="00353644" w:rsidRPr="00D12C48" w:rsidRDefault="00353644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R</w:t>
            </w:r>
          </w:p>
        </w:tc>
        <w:tc>
          <w:tcPr>
            <w:tcW w:w="2154" w:type="dxa"/>
            <w:hideMark/>
          </w:tcPr>
          <w:p w:rsidR="00353644" w:rsidRPr="00D12C48" w:rsidRDefault="00353644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-0.220</w:t>
            </w:r>
          </w:p>
        </w:tc>
        <w:tc>
          <w:tcPr>
            <w:tcW w:w="2154" w:type="dxa"/>
            <w:hideMark/>
          </w:tcPr>
          <w:p w:rsidR="00353644" w:rsidRPr="00D12C48" w:rsidRDefault="00353644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0.104</w:t>
            </w:r>
          </w:p>
        </w:tc>
        <w:tc>
          <w:tcPr>
            <w:tcW w:w="2155" w:type="dxa"/>
            <w:hideMark/>
          </w:tcPr>
          <w:p w:rsidR="00353644" w:rsidRPr="00D12C48" w:rsidRDefault="00353644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0.053</w:t>
            </w:r>
          </w:p>
        </w:tc>
      </w:tr>
      <w:tr w:rsidR="00353644" w:rsidRPr="00D12C48" w:rsidTr="00353644">
        <w:trPr>
          <w:trHeight w:val="283"/>
          <w:jc w:val="left"/>
        </w:trPr>
        <w:tc>
          <w:tcPr>
            <w:tcW w:w="0" w:type="auto"/>
            <w:vMerge/>
            <w:shd w:val="clear" w:color="auto" w:fill="auto"/>
            <w:hideMark/>
          </w:tcPr>
          <w:p w:rsidR="00353644" w:rsidRPr="00D12C48" w:rsidRDefault="00353644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28" w:type="dxa"/>
            <w:hideMark/>
          </w:tcPr>
          <w:p w:rsidR="00353644" w:rsidRPr="00D12C48" w:rsidRDefault="00353644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P</w:t>
            </w:r>
          </w:p>
        </w:tc>
        <w:tc>
          <w:tcPr>
            <w:tcW w:w="2154" w:type="dxa"/>
            <w:hideMark/>
          </w:tcPr>
          <w:p w:rsidR="00353644" w:rsidRPr="00D12C48" w:rsidRDefault="00353644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&gt;0.05</w:t>
            </w:r>
          </w:p>
        </w:tc>
        <w:tc>
          <w:tcPr>
            <w:tcW w:w="2154" w:type="dxa"/>
            <w:hideMark/>
          </w:tcPr>
          <w:p w:rsidR="00353644" w:rsidRPr="00D12C48" w:rsidRDefault="00353644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&gt;0.05</w:t>
            </w:r>
          </w:p>
        </w:tc>
        <w:tc>
          <w:tcPr>
            <w:tcW w:w="2155" w:type="dxa"/>
            <w:hideMark/>
          </w:tcPr>
          <w:p w:rsidR="00353644" w:rsidRPr="00D12C48" w:rsidRDefault="00353644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&gt;0.05</w:t>
            </w:r>
          </w:p>
        </w:tc>
      </w:tr>
      <w:tr w:rsidR="00353644" w:rsidRPr="00D12C48" w:rsidTr="003536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2358" w:type="dxa"/>
            <w:vMerge w:val="restart"/>
            <w:hideMark/>
          </w:tcPr>
          <w:p w:rsidR="00353644" w:rsidRPr="00D12C48" w:rsidRDefault="00353644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MDA (</w:t>
            </w:r>
            <w:proofErr w:type="spellStart"/>
            <w:r w:rsidRPr="00D12C48">
              <w:rPr>
                <w:rFonts w:cs="Times New Roman"/>
                <w:sz w:val="16"/>
                <w:szCs w:val="16"/>
              </w:rPr>
              <w:t>nmol</w:t>
            </w:r>
            <w:proofErr w:type="spellEnd"/>
            <w:r w:rsidRPr="00D12C48">
              <w:rPr>
                <w:rFonts w:cs="Times New Roman"/>
                <w:sz w:val="16"/>
                <w:szCs w:val="16"/>
              </w:rPr>
              <w:t>/ml)</w:t>
            </w:r>
          </w:p>
        </w:tc>
        <w:tc>
          <w:tcPr>
            <w:tcW w:w="1328" w:type="dxa"/>
            <w:hideMark/>
          </w:tcPr>
          <w:p w:rsidR="00353644" w:rsidRPr="00D12C48" w:rsidRDefault="00353644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R</w:t>
            </w:r>
          </w:p>
        </w:tc>
        <w:tc>
          <w:tcPr>
            <w:tcW w:w="2154" w:type="dxa"/>
            <w:hideMark/>
          </w:tcPr>
          <w:p w:rsidR="00353644" w:rsidRPr="00D12C48" w:rsidRDefault="00353644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0.0004</w:t>
            </w:r>
          </w:p>
        </w:tc>
        <w:tc>
          <w:tcPr>
            <w:tcW w:w="2154" w:type="dxa"/>
            <w:hideMark/>
          </w:tcPr>
          <w:p w:rsidR="00353644" w:rsidRPr="00D12C48" w:rsidRDefault="00353644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0.330</w:t>
            </w:r>
          </w:p>
        </w:tc>
        <w:tc>
          <w:tcPr>
            <w:tcW w:w="2155" w:type="dxa"/>
            <w:hideMark/>
          </w:tcPr>
          <w:p w:rsidR="00353644" w:rsidRPr="00D12C48" w:rsidRDefault="00353644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0.069</w:t>
            </w:r>
          </w:p>
        </w:tc>
      </w:tr>
      <w:tr w:rsidR="00353644" w:rsidRPr="00D12C48" w:rsidTr="00353644">
        <w:trPr>
          <w:trHeight w:val="283"/>
          <w:jc w:val="left"/>
        </w:trPr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353644" w:rsidRPr="00D12C48" w:rsidRDefault="00353644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bottom w:val="single" w:sz="4" w:space="0" w:color="auto"/>
            </w:tcBorders>
            <w:hideMark/>
          </w:tcPr>
          <w:p w:rsidR="00353644" w:rsidRPr="00D12C48" w:rsidRDefault="00353644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P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hideMark/>
          </w:tcPr>
          <w:p w:rsidR="00353644" w:rsidRPr="00D12C48" w:rsidRDefault="00353644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&gt;0.05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hideMark/>
          </w:tcPr>
          <w:p w:rsidR="00353644" w:rsidRPr="00D12C48" w:rsidRDefault="00353644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&lt;0.01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hideMark/>
          </w:tcPr>
          <w:p w:rsidR="00353644" w:rsidRPr="00D12C48" w:rsidRDefault="00353644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12C48">
              <w:rPr>
                <w:rFonts w:cs="Times New Roman"/>
                <w:sz w:val="16"/>
                <w:szCs w:val="16"/>
              </w:rPr>
              <w:t>&gt;0.05</w:t>
            </w:r>
          </w:p>
        </w:tc>
      </w:tr>
    </w:tbl>
    <w:p w:rsidR="003C15FB" w:rsidRDefault="003C15FB" w:rsidP="00353644">
      <w:pPr>
        <w:jc w:val="center"/>
        <w:rPr>
          <w:rFonts w:hint="cs"/>
        </w:rPr>
      </w:pPr>
    </w:p>
    <w:sectPr w:rsidR="003C15FB" w:rsidSect="00E124F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063"/>
    <w:rsid w:val="00353644"/>
    <w:rsid w:val="003C15FB"/>
    <w:rsid w:val="00E124FA"/>
    <w:rsid w:val="00E94063"/>
    <w:rsid w:val="00FC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2A38C54E-A83F-4F0A-82EF-2B775C97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40">
    <w:name w:val="APJMT40"/>
    <w:basedOn w:val="TableNormal"/>
    <w:uiPriority w:val="99"/>
    <w:rsid w:val="00353644"/>
    <w:pPr>
      <w:spacing w:after="0" w:line="240" w:lineRule="auto"/>
      <w:jc w:val="center"/>
    </w:pPr>
    <w:rPr>
      <w:rFonts w:ascii="Times New Roman" w:eastAsia="Calibri" w:hAnsi="Times New Roman" w:cs="B Nazanin"/>
      <w:sz w:val="18"/>
      <w:lang w:bidi="ar-SA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SeyedehZahra HabibianNezhad</dc:creator>
  <cp:keywords/>
  <dc:description/>
  <cp:lastModifiedBy>SeyedehZahra HabibianNezhad</cp:lastModifiedBy>
  <cp:revision>2</cp:revision>
  <dcterms:created xsi:type="dcterms:W3CDTF">2023-02-07T05:05:00Z</dcterms:created>
  <dcterms:modified xsi:type="dcterms:W3CDTF">2023-02-07T05:05:00Z</dcterms:modified>
</cp:coreProperties>
</file>