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4"/>
        <w:tblW w:w="4905" w:type="dxa"/>
        <w:tblLook w:val="04A0" w:firstRow="1" w:lastRow="0" w:firstColumn="1" w:lastColumn="0" w:noHBand="0" w:noVBand="1"/>
      </w:tblPr>
      <w:tblGrid>
        <w:gridCol w:w="1418"/>
        <w:gridCol w:w="871"/>
        <w:gridCol w:w="872"/>
        <w:gridCol w:w="872"/>
        <w:gridCol w:w="872"/>
      </w:tblGrid>
      <w:tr w:rsidR="00291BFC" w:rsidRPr="00342B4A" w:rsidTr="0090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5"/>
          </w:tcPr>
          <w:p w:rsidR="00291BFC" w:rsidRPr="00342B4A" w:rsidRDefault="00291BFC" w:rsidP="009001F9">
            <w:pPr>
              <w:bidi w:val="0"/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342B4A">
              <w:rPr>
                <w:rFonts w:cs="Times New Roman"/>
                <w:bCs/>
                <w:sz w:val="16"/>
                <w:szCs w:val="16"/>
              </w:rPr>
              <w:t>Table 1. Frequency, mean and standard deviation of snakebite based on patient age</w:t>
            </w:r>
          </w:p>
        </w:tc>
      </w:tr>
      <w:tr w:rsidR="00291BFC" w:rsidRPr="00342B4A" w:rsidTr="009001F9">
        <w:trPr>
          <w:trHeight w:val="624"/>
        </w:trPr>
        <w:tc>
          <w:tcPr>
            <w:tcW w:w="1418" w:type="dxa"/>
            <w:tcBorders>
              <w:tl2br w:val="single" w:sz="4" w:space="0" w:color="auto"/>
            </w:tcBorders>
          </w:tcPr>
          <w:p w:rsidR="00291BFC" w:rsidRPr="00342B4A" w:rsidRDefault="00291BFC" w:rsidP="009001F9">
            <w:pPr>
              <w:bidi w:val="0"/>
              <w:contextualSpacing/>
              <w:mirrorIndents/>
              <w:jc w:val="right"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Snakebite</w:t>
            </w:r>
          </w:p>
          <w:p w:rsidR="00291BFC" w:rsidRPr="00342B4A" w:rsidRDefault="00291BFC" w:rsidP="009001F9">
            <w:pPr>
              <w:bidi w:val="0"/>
              <w:contextualSpacing/>
              <w:mirrorIndents/>
              <w:jc w:val="right"/>
              <w:rPr>
                <w:rFonts w:cs="Times New Roman"/>
                <w:sz w:val="16"/>
                <w:szCs w:val="16"/>
              </w:rPr>
            </w:pPr>
          </w:p>
          <w:p w:rsidR="00291BFC" w:rsidRPr="00342B4A" w:rsidRDefault="00291BFC" w:rsidP="009001F9">
            <w:pPr>
              <w:tabs>
                <w:tab w:val="center" w:pos="690"/>
                <w:tab w:val="left" w:pos="1148"/>
              </w:tabs>
              <w:bidi w:val="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age category</w:t>
            </w:r>
          </w:p>
        </w:tc>
        <w:tc>
          <w:tcPr>
            <w:tcW w:w="871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342B4A">
              <w:rPr>
                <w:rFonts w:cs="Times New Roman"/>
                <w:sz w:val="16"/>
                <w:szCs w:val="16"/>
              </w:rPr>
              <w:t>Abundance</w:t>
            </w:r>
          </w:p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2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342B4A">
              <w:rPr>
                <w:rFonts w:cs="Times New Roman"/>
                <w:sz w:val="16"/>
                <w:szCs w:val="16"/>
              </w:rPr>
              <w:t>Percentage</w:t>
            </w:r>
          </w:p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2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342B4A">
              <w:rPr>
                <w:rFonts w:cs="Times New Roman"/>
                <w:sz w:val="16"/>
                <w:szCs w:val="16"/>
              </w:rPr>
              <w:t>Average</w:t>
            </w:r>
          </w:p>
        </w:tc>
        <w:tc>
          <w:tcPr>
            <w:tcW w:w="872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342B4A">
              <w:rPr>
                <w:rFonts w:cs="Times New Roman"/>
                <w:sz w:val="16"/>
                <w:szCs w:val="16"/>
              </w:rPr>
              <w:t>Standard deviation</w:t>
            </w:r>
          </w:p>
        </w:tc>
      </w:tr>
      <w:tr w:rsidR="00291BFC" w:rsidRPr="00342B4A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18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Less than 6 year</w:t>
            </w:r>
          </w:p>
        </w:tc>
        <w:tc>
          <w:tcPr>
            <w:tcW w:w="871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72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11/1</w:t>
            </w:r>
          </w:p>
        </w:tc>
        <w:tc>
          <w:tcPr>
            <w:tcW w:w="872" w:type="dxa"/>
            <w:vMerge w:val="restart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lang w:bidi="fa-IR"/>
              </w:rPr>
            </w:pPr>
            <w:r w:rsidRPr="00342B4A">
              <w:rPr>
                <w:rFonts w:cs="Times New Roman"/>
                <w:sz w:val="16"/>
                <w:szCs w:val="16"/>
              </w:rPr>
              <w:t>25/81</w:t>
            </w:r>
          </w:p>
        </w:tc>
        <w:tc>
          <w:tcPr>
            <w:tcW w:w="872" w:type="dxa"/>
            <w:vMerge w:val="restart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342B4A">
              <w:rPr>
                <w:rFonts w:cs="Times New Roman"/>
                <w:sz w:val="16"/>
                <w:szCs w:val="16"/>
              </w:rPr>
              <w:t>8/34</w:t>
            </w:r>
          </w:p>
        </w:tc>
      </w:tr>
      <w:tr w:rsidR="00291BFC" w:rsidRPr="00342B4A" w:rsidTr="009001F9">
        <w:trPr>
          <w:trHeight w:val="283"/>
        </w:trPr>
        <w:tc>
          <w:tcPr>
            <w:tcW w:w="1418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20-6 year</w:t>
            </w:r>
          </w:p>
        </w:tc>
        <w:tc>
          <w:tcPr>
            <w:tcW w:w="871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72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16/7</w:t>
            </w:r>
          </w:p>
        </w:tc>
        <w:tc>
          <w:tcPr>
            <w:tcW w:w="872" w:type="dxa"/>
            <w:vMerge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291BFC" w:rsidRPr="00342B4A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18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Years 21-40</w:t>
            </w:r>
          </w:p>
        </w:tc>
        <w:tc>
          <w:tcPr>
            <w:tcW w:w="871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72" w:type="dxa"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55/6</w:t>
            </w:r>
          </w:p>
        </w:tc>
        <w:tc>
          <w:tcPr>
            <w:tcW w:w="872" w:type="dxa"/>
            <w:vMerge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291BFC" w:rsidRPr="00342B4A" w:rsidTr="009001F9">
        <w:trPr>
          <w:trHeight w:val="283"/>
        </w:trPr>
        <w:tc>
          <w:tcPr>
            <w:tcW w:w="1418" w:type="dxa"/>
            <w:tcBorders>
              <w:bottom w:val="single" w:sz="4" w:space="0" w:color="auto"/>
            </w:tcBorders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Over 40 years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342B4A">
              <w:rPr>
                <w:rFonts w:cs="Times New Roman"/>
                <w:sz w:val="16"/>
                <w:szCs w:val="16"/>
              </w:rPr>
              <w:t>16/6</w:t>
            </w:r>
          </w:p>
        </w:tc>
        <w:tc>
          <w:tcPr>
            <w:tcW w:w="872" w:type="dxa"/>
            <w:vMerge/>
            <w:tcBorders>
              <w:bottom w:val="single" w:sz="4" w:space="0" w:color="auto"/>
            </w:tcBorders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bottom w:val="single" w:sz="4" w:space="0" w:color="auto"/>
            </w:tcBorders>
          </w:tcPr>
          <w:p w:rsidR="00291BFC" w:rsidRPr="00342B4A" w:rsidRDefault="00291BFC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</w:tbl>
    <w:p w:rsidR="003C15FB" w:rsidRDefault="003C15FB" w:rsidP="008C2C06">
      <w:pPr>
        <w:bidi w:val="0"/>
      </w:pPr>
      <w:bookmarkStart w:id="0" w:name="_GoBack"/>
      <w:bookmarkEnd w:id="0"/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06"/>
    <w:rsid w:val="00291BFC"/>
    <w:rsid w:val="003C15FB"/>
    <w:rsid w:val="008576B6"/>
    <w:rsid w:val="008C2C06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4F1BF7D-8718-4C40-9396-12EEC64D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4">
    <w:name w:val="APJMT44"/>
    <w:basedOn w:val="TableNormal"/>
    <w:uiPriority w:val="99"/>
    <w:rsid w:val="00291BFC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2023-02-07T06:09:00Z</dcterms:created>
  <dcterms:modified xsi:type="dcterms:W3CDTF">2023-02-07T06:09:00Z</dcterms:modified>
</cp:coreProperties>
</file>