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5"/>
        <w:tblW w:w="10149" w:type="dxa"/>
        <w:tblLayout w:type="fixed"/>
        <w:tblLook w:val="0400" w:firstRow="0" w:lastRow="0" w:firstColumn="0" w:lastColumn="0" w:noHBand="0" w:noVBand="1"/>
      </w:tblPr>
      <w:tblGrid>
        <w:gridCol w:w="1560"/>
        <w:gridCol w:w="992"/>
        <w:gridCol w:w="759"/>
        <w:gridCol w:w="760"/>
        <w:gridCol w:w="760"/>
        <w:gridCol w:w="759"/>
        <w:gridCol w:w="760"/>
        <w:gridCol w:w="760"/>
        <w:gridCol w:w="759"/>
        <w:gridCol w:w="760"/>
        <w:gridCol w:w="760"/>
        <w:gridCol w:w="760"/>
      </w:tblGrid>
      <w:tr w:rsidR="00603F37" w:rsidRPr="004639F6" w:rsidTr="00472357">
        <w:trPr>
          <w:trHeight w:val="567"/>
        </w:trPr>
        <w:tc>
          <w:tcPr>
            <w:tcW w:w="10149" w:type="dxa"/>
            <w:gridSpan w:val="12"/>
            <w:tcBorders>
              <w:bottom w:val="single" w:sz="4" w:space="0" w:color="auto"/>
            </w:tcBorders>
            <w:shd w:val="clear" w:color="auto" w:fill="BFBFBF"/>
          </w:tcPr>
          <w:p w:rsidR="00603F37" w:rsidRPr="004639F6" w:rsidRDefault="00603F37" w:rsidP="00472357">
            <w:pPr>
              <w:bidi w:val="0"/>
              <w:contextualSpacing/>
              <w:mirrorIndents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4639F6">
              <w:rPr>
                <w:rFonts w:cs="Times New Roman"/>
                <w:b/>
                <w:sz w:val="16"/>
                <w:szCs w:val="16"/>
              </w:rPr>
              <w:t>Table 2. Frequency distribution of acute poisoning cases according to causative poisonous agents 2017-2021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Type of poisoning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Total</w:t>
            </w:r>
          </w:p>
        </w:tc>
        <w:tc>
          <w:tcPr>
            <w:tcW w:w="759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Years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vMerge/>
            <w:shd w:val="clear" w:color="auto" w:fill="auto"/>
          </w:tcPr>
          <w:p w:rsidR="00603F37" w:rsidRPr="004639F6" w:rsidRDefault="00603F37" w:rsidP="004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3F37" w:rsidRPr="004639F6" w:rsidRDefault="00603F37" w:rsidP="004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2017</w:t>
            </w:r>
          </w:p>
        </w:tc>
        <w:tc>
          <w:tcPr>
            <w:tcW w:w="1519" w:type="dxa"/>
            <w:gridSpan w:val="2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2018</w:t>
            </w:r>
          </w:p>
        </w:tc>
        <w:tc>
          <w:tcPr>
            <w:tcW w:w="1520" w:type="dxa"/>
            <w:gridSpan w:val="2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2019</w:t>
            </w:r>
          </w:p>
        </w:tc>
        <w:tc>
          <w:tcPr>
            <w:tcW w:w="1519" w:type="dxa"/>
            <w:gridSpan w:val="2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2020</w:t>
            </w:r>
          </w:p>
        </w:tc>
        <w:tc>
          <w:tcPr>
            <w:tcW w:w="1520" w:type="dxa"/>
            <w:gridSpan w:val="2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2021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vMerge/>
            <w:shd w:val="clear" w:color="auto" w:fill="auto"/>
          </w:tcPr>
          <w:p w:rsidR="00603F37" w:rsidRPr="004639F6" w:rsidRDefault="00603F37" w:rsidP="004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3F37" w:rsidRPr="004639F6" w:rsidRDefault="00603F37" w:rsidP="004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No.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%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No.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%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No.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%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No.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%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No.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%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Pesticides</w:t>
            </w:r>
          </w:p>
        </w:tc>
        <w:tc>
          <w:tcPr>
            <w:tcW w:w="992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6920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1803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1459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17.6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Unknown substance</w:t>
            </w:r>
          </w:p>
        </w:tc>
        <w:tc>
          <w:tcPr>
            <w:tcW w:w="992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5757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351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5.7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768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2382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26.7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Corrosives</w:t>
            </w:r>
          </w:p>
        </w:tc>
        <w:tc>
          <w:tcPr>
            <w:tcW w:w="992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4874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811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868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718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8.7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CNS drugs</w:t>
            </w:r>
          </w:p>
        </w:tc>
        <w:tc>
          <w:tcPr>
            <w:tcW w:w="992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3304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711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435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741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661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8.0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Safe drugs</w:t>
            </w:r>
          </w:p>
        </w:tc>
        <w:tc>
          <w:tcPr>
            <w:tcW w:w="992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3072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550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8.9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736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757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564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6.8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Food poisoning</w:t>
            </w:r>
          </w:p>
        </w:tc>
        <w:tc>
          <w:tcPr>
            <w:tcW w:w="992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2816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702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637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699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356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422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5.1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Alcohol</w:t>
            </w:r>
          </w:p>
        </w:tc>
        <w:tc>
          <w:tcPr>
            <w:tcW w:w="992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249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287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534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739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8.9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Analgesics</w:t>
            </w:r>
          </w:p>
        </w:tc>
        <w:tc>
          <w:tcPr>
            <w:tcW w:w="992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322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273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2.9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Hydrocarbon</w:t>
            </w:r>
          </w:p>
        </w:tc>
        <w:tc>
          <w:tcPr>
            <w:tcW w:w="992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267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4.3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Gases</w:t>
            </w:r>
          </w:p>
        </w:tc>
        <w:tc>
          <w:tcPr>
            <w:tcW w:w="992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1477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394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444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5.4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CVS drugs</w:t>
            </w:r>
          </w:p>
        </w:tc>
        <w:tc>
          <w:tcPr>
            <w:tcW w:w="992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229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1.7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Bites</w:t>
            </w:r>
          </w:p>
        </w:tc>
        <w:tc>
          <w:tcPr>
            <w:tcW w:w="992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848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287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1.4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Respiratory</w:t>
            </w:r>
          </w:p>
        </w:tc>
        <w:tc>
          <w:tcPr>
            <w:tcW w:w="992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667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187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1.0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Antidiuretics</w:t>
            </w:r>
          </w:p>
        </w:tc>
        <w:tc>
          <w:tcPr>
            <w:tcW w:w="992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546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1.1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Heavy metal</w:t>
            </w:r>
          </w:p>
        </w:tc>
        <w:tc>
          <w:tcPr>
            <w:tcW w:w="992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0.4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Toxic marine</w:t>
            </w:r>
          </w:p>
        </w:tc>
        <w:tc>
          <w:tcPr>
            <w:tcW w:w="992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59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0.2</w:t>
            </w:r>
          </w:p>
        </w:tc>
      </w:tr>
      <w:tr w:rsidR="00603F37" w:rsidRPr="004639F6" w:rsidTr="00472357">
        <w:trPr>
          <w:trHeight w:val="283"/>
        </w:trPr>
        <w:tc>
          <w:tcPr>
            <w:tcW w:w="15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Total</w:t>
            </w:r>
          </w:p>
        </w:tc>
        <w:tc>
          <w:tcPr>
            <w:tcW w:w="992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36853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6171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7374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7552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59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7457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8299</w:t>
            </w:r>
          </w:p>
        </w:tc>
        <w:tc>
          <w:tcPr>
            <w:tcW w:w="760" w:type="dxa"/>
            <w:shd w:val="clear" w:color="auto" w:fill="D9D9D9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4639F6">
              <w:rPr>
                <w:rFonts w:cs="Times New Roman"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603F37" w:rsidRPr="004639F6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χ</w:t>
            </w:r>
            <w:r w:rsidRPr="004639F6">
              <w:rPr>
                <w:rFonts w:cs="Times New Roman"/>
                <w:bCs/>
                <w:sz w:val="16"/>
                <w:szCs w:val="16"/>
                <w:vertAlign w:val="superscript"/>
              </w:rPr>
              <w:t>2</w:t>
            </w:r>
            <w:r w:rsidRPr="004639F6">
              <w:rPr>
                <w:rFonts w:cs="Times New Roman"/>
                <w:bCs/>
                <w:sz w:val="16"/>
                <w:szCs w:val="16"/>
              </w:rPr>
              <w:t>(p)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759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4639F6">
              <w:rPr>
                <w:rFonts w:cs="Times New Roman"/>
                <w:bCs/>
                <w:sz w:val="16"/>
                <w:szCs w:val="16"/>
              </w:rPr>
              <w:t>6379.229*(&lt;0.001*)</w:t>
            </w:r>
          </w:p>
        </w:tc>
      </w:tr>
      <w:tr w:rsidR="00603F37" w:rsidRPr="004639F6" w:rsidTr="00472357">
        <w:trPr>
          <w:trHeight w:val="454"/>
        </w:trPr>
        <w:tc>
          <w:tcPr>
            <w:tcW w:w="1014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603F37" w:rsidRPr="004639F6" w:rsidRDefault="00603F37" w:rsidP="00472357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639F6">
              <w:rPr>
                <w:rFonts w:cs="Times New Roman"/>
                <w:sz w:val="16"/>
                <w:szCs w:val="16"/>
              </w:rPr>
              <w:t>χ</w:t>
            </w:r>
            <w:r w:rsidRPr="004639F6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4639F6">
              <w:rPr>
                <w:rFonts w:cs="Times New Roman"/>
                <w:sz w:val="16"/>
                <w:szCs w:val="16"/>
              </w:rPr>
              <w:t>: Chi square test</w:t>
            </w:r>
          </w:p>
          <w:p w:rsidR="00603F37" w:rsidRPr="004639F6" w:rsidRDefault="00603F37" w:rsidP="00472357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639F6">
              <w:rPr>
                <w:rFonts w:cs="Times New Roman"/>
                <w:sz w:val="16"/>
                <w:szCs w:val="16"/>
              </w:rPr>
              <w:t>*: Statistically significant at p ≤ 0.05</w:t>
            </w:r>
          </w:p>
        </w:tc>
      </w:tr>
    </w:tbl>
    <w:p w:rsidR="00817242" w:rsidRDefault="00817242">
      <w:pPr>
        <w:rPr>
          <w:rFonts w:hint="cs"/>
        </w:rPr>
      </w:pPr>
      <w:bookmarkStart w:id="0" w:name="_GoBack"/>
      <w:bookmarkEnd w:id="0"/>
    </w:p>
    <w:sectPr w:rsidR="00817242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A3"/>
    <w:rsid w:val="0020666F"/>
    <w:rsid w:val="00603F37"/>
    <w:rsid w:val="00817242"/>
    <w:rsid w:val="009F52E7"/>
    <w:rsid w:val="00E124FA"/>
    <w:rsid w:val="00E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E7B79EE-2619-43EA-9891-E7B804D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5">
    <w:name w:val="APJMT35"/>
    <w:basedOn w:val="TableNormal"/>
    <w:uiPriority w:val="99"/>
    <w:rsid w:val="00603F37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2023-07-25T07:14:00Z</dcterms:created>
  <dcterms:modified xsi:type="dcterms:W3CDTF">2023-07-25T07:14:00Z</dcterms:modified>
</cp:coreProperties>
</file>