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4905" w:type="dxa"/>
        <w:jc w:val="left"/>
        <w:tblLook w:val="0600" w:firstRow="0" w:lastRow="0" w:firstColumn="0" w:lastColumn="0" w:noHBand="1" w:noVBand="1"/>
      </w:tblPr>
      <w:tblGrid>
        <w:gridCol w:w="1843"/>
        <w:gridCol w:w="992"/>
        <w:gridCol w:w="993"/>
        <w:gridCol w:w="1077"/>
      </w:tblGrid>
      <w:tr w:rsidR="00977EBC" w:rsidRPr="009A79AE" w:rsidTr="00736AF8">
        <w:trPr>
          <w:trHeight w:val="624"/>
          <w:jc w:val="left"/>
        </w:trPr>
        <w:tc>
          <w:tcPr>
            <w:tcW w:w="4905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b/>
                <w:bCs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b/>
                <w:bCs/>
                <w:sz w:val="16"/>
                <w:szCs w:val="16"/>
              </w:rPr>
              <w:t>Table 1. The laboratory test results of the patient with Litharge (Lead II oxide) poisoning in one day before poisoning and 10 days after consuming Litharge powder.</w:t>
            </w:r>
          </w:p>
        </w:tc>
      </w:tr>
      <w:tr w:rsidR="00977EBC" w:rsidRPr="009A79AE" w:rsidTr="00736AF8">
        <w:trPr>
          <w:trHeight w:val="680"/>
          <w:jc w:val="left"/>
        </w:trPr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sz w:val="16"/>
                <w:szCs w:val="16"/>
              </w:rPr>
              <w:t>Test (unite)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unite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One day before poisoning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10 days after eating Litharge powder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White blood cells ×1,000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Cell /ml</w:t>
            </w:r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4.7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7.20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Neutrophils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%</w:t>
            </w:r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67.1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69.1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Hemoglobin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mg/</w:t>
            </w: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15.6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14.7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Hematocrit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( %)</w:t>
            </w:r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45.4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41.1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Platelets ×1,000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cell /ml</w:t>
            </w:r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190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195</w:t>
            </w:r>
          </w:p>
        </w:tc>
      </w:tr>
      <w:tr w:rsidR="00977EBC" w:rsidRPr="009A79AE" w:rsidTr="00736AF8">
        <w:trPr>
          <w:trHeight w:val="454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erythrocyte sedimentation rate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1/h</w:t>
            </w:r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2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sz w:val="16"/>
                <w:szCs w:val="16"/>
              </w:rPr>
              <w:t>-----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Blood urea nitrogen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mg/</w:t>
            </w: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17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58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Creatinine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mg/</w:t>
            </w: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0.6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1.3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Fasting blood sugar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mg/</w:t>
            </w: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dL</w:t>
            </w:r>
            <w:proofErr w:type="spellEnd"/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96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sz w:val="16"/>
                <w:szCs w:val="16"/>
              </w:rPr>
              <w:t>-------</w:t>
            </w:r>
          </w:p>
        </w:tc>
      </w:tr>
      <w:tr w:rsidR="00977EBC" w:rsidRPr="009A79AE" w:rsidTr="00736AF8">
        <w:trPr>
          <w:trHeight w:val="454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Aspartate transaminase</w:t>
            </w:r>
          </w:p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(SGOT)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U/L</w:t>
            </w:r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18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kern w:val="24"/>
                <w:sz w:val="16"/>
                <w:szCs w:val="16"/>
              </w:rPr>
              <w:t>41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Alanine transaminase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U/L</w:t>
            </w:r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27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kern w:val="24"/>
                <w:sz w:val="16"/>
                <w:szCs w:val="16"/>
              </w:rPr>
              <w:t>56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Alkaline phosphatase</w:t>
            </w:r>
          </w:p>
        </w:tc>
        <w:tc>
          <w:tcPr>
            <w:tcW w:w="992" w:type="dxa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U/L</w:t>
            </w:r>
          </w:p>
        </w:tc>
        <w:tc>
          <w:tcPr>
            <w:tcW w:w="993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192</w:t>
            </w:r>
          </w:p>
        </w:tc>
        <w:tc>
          <w:tcPr>
            <w:tcW w:w="1077" w:type="dxa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182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Sodium</w:t>
            </w:r>
          </w:p>
        </w:tc>
        <w:tc>
          <w:tcPr>
            <w:tcW w:w="992" w:type="dxa"/>
            <w:shd w:val="clear" w:color="auto" w:fill="D9D9D9"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mmol</w:t>
            </w:r>
            <w:proofErr w:type="spellEnd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/L</w:t>
            </w:r>
          </w:p>
        </w:tc>
        <w:tc>
          <w:tcPr>
            <w:tcW w:w="993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sz w:val="16"/>
                <w:szCs w:val="16"/>
              </w:rPr>
              <w:t>------</w:t>
            </w:r>
          </w:p>
        </w:tc>
        <w:tc>
          <w:tcPr>
            <w:tcW w:w="1077" w:type="dxa"/>
            <w:shd w:val="clear" w:color="auto" w:fill="D9D9D9"/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139</w:t>
            </w:r>
          </w:p>
        </w:tc>
      </w:tr>
      <w:tr w:rsidR="00977EBC" w:rsidRPr="009A79AE" w:rsidTr="00736AF8">
        <w:trPr>
          <w:trHeight w:val="283"/>
          <w:jc w:val="left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jc w:val="left"/>
              <w:rPr>
                <w:rFonts w:cs="Times New Roman"/>
                <w:color w:val="000000"/>
                <w:kern w:val="24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Potassium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mmol</w:t>
            </w:r>
            <w:proofErr w:type="spellEnd"/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/L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sz w:val="16"/>
                <w:szCs w:val="16"/>
              </w:rPr>
              <w:t>------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hideMark/>
          </w:tcPr>
          <w:p w:rsidR="00977EBC" w:rsidRPr="009A79AE" w:rsidRDefault="00977EBC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A79AE">
              <w:rPr>
                <w:rFonts w:cs="Times New Roman"/>
                <w:color w:val="000000"/>
                <w:kern w:val="24"/>
                <w:sz w:val="16"/>
                <w:szCs w:val="16"/>
              </w:rPr>
              <w:t>4.2</w:t>
            </w:r>
          </w:p>
        </w:tc>
      </w:tr>
    </w:tbl>
    <w:p w:rsidR="00B52A76" w:rsidRDefault="00B52A76">
      <w:pPr>
        <w:rPr>
          <w:rFonts w:hint="cs"/>
        </w:rPr>
      </w:pPr>
      <w:bookmarkStart w:id="0" w:name="_GoBack"/>
      <w:bookmarkEnd w:id="0"/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602AAB"/>
    <w:rsid w:val="00977EBC"/>
    <w:rsid w:val="00B52A7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2">
    <w:name w:val="APJMT42"/>
    <w:basedOn w:val="TableNormal"/>
    <w:uiPriority w:val="99"/>
    <w:rsid w:val="00977EBC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2023-08-03T05:54:00Z</dcterms:created>
  <dcterms:modified xsi:type="dcterms:W3CDTF">2023-08-03T05:56:00Z</dcterms:modified>
</cp:coreProperties>
</file>