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1"/>
        <w:tblW w:w="10149" w:type="dxa"/>
        <w:tblLook w:val="04A0" w:firstRow="1" w:lastRow="0" w:firstColumn="1" w:lastColumn="0" w:noHBand="0" w:noVBand="1"/>
      </w:tblPr>
      <w:tblGrid>
        <w:gridCol w:w="1276"/>
        <w:gridCol w:w="992"/>
        <w:gridCol w:w="1560"/>
        <w:gridCol w:w="2976"/>
        <w:gridCol w:w="3345"/>
      </w:tblGrid>
      <w:tr w:rsidR="00AC7007" w:rsidRPr="00E21823" w:rsidTr="00736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bCs/>
                <w:sz w:val="16"/>
                <w:szCs w:val="16"/>
                <w:lang w:bidi="ar-IQ"/>
              </w:rPr>
              <w:t xml:space="preserve">Table1. </w:t>
            </w:r>
            <w:bookmarkStart w:id="0" w:name="_GoBack"/>
            <w:r w:rsidRPr="00E21823">
              <w:rPr>
                <w:rFonts w:cs="Times New Roman"/>
                <w:bCs/>
                <w:sz w:val="16"/>
                <w:szCs w:val="16"/>
                <w:lang w:bidi="ar-IQ"/>
              </w:rPr>
              <w:t>Studies report new onset diabetes in COVID-19 patients</w:t>
            </w:r>
            <w:bookmarkEnd w:id="0"/>
          </w:p>
        </w:tc>
      </w:tr>
      <w:tr w:rsidR="00AC7007" w:rsidRPr="00E21823" w:rsidTr="00736AF8">
        <w:trPr>
          <w:trHeight w:val="283"/>
        </w:trPr>
        <w:tc>
          <w:tcPr>
            <w:tcW w:w="12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Reference</w:t>
            </w:r>
          </w:p>
        </w:tc>
        <w:tc>
          <w:tcPr>
            <w:tcW w:w="992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Country</w:t>
            </w:r>
          </w:p>
        </w:tc>
        <w:tc>
          <w:tcPr>
            <w:tcW w:w="1560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Design</w:t>
            </w:r>
          </w:p>
        </w:tc>
        <w:tc>
          <w:tcPr>
            <w:tcW w:w="29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Population</w:t>
            </w:r>
          </w:p>
        </w:tc>
        <w:tc>
          <w:tcPr>
            <w:tcW w:w="3345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Results</w:t>
            </w:r>
          </w:p>
        </w:tc>
      </w:tr>
      <w:tr w:rsidR="00AC7007" w:rsidRPr="00E21823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tcW w:w="12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vertAlign w:val="superscript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Valid A et al</w:t>
            </w:r>
            <w:r w:rsidRPr="00E21823">
              <w:rPr>
                <w:rFonts w:cs="Times New Roman"/>
                <w:sz w:val="16"/>
                <w:szCs w:val="16"/>
                <w:vertAlign w:val="superscript"/>
                <w:lang w:bidi="ar-IQ"/>
              </w:rPr>
              <w:t>(18)</w:t>
            </w:r>
          </w:p>
        </w:tc>
        <w:tc>
          <w:tcPr>
            <w:tcW w:w="992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Romania</w:t>
            </w:r>
          </w:p>
        </w:tc>
        <w:tc>
          <w:tcPr>
            <w:tcW w:w="1560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Retrospective Observational</w:t>
            </w:r>
          </w:p>
        </w:tc>
        <w:tc>
          <w:tcPr>
            <w:tcW w:w="29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proofErr w:type="gramStart"/>
            <w:r w:rsidRPr="00E21823">
              <w:rPr>
                <w:rFonts w:cs="Times New Roman"/>
                <w:sz w:val="16"/>
                <w:szCs w:val="16"/>
                <w:lang w:bidi="ar-IQ"/>
              </w:rPr>
              <w:t>new</w:t>
            </w:r>
            <w:proofErr w:type="gramEnd"/>
            <w:r w:rsidRPr="00E21823">
              <w:rPr>
                <w:rFonts w:cs="Times New Roman"/>
                <w:sz w:val="16"/>
                <w:szCs w:val="16"/>
                <w:lang w:bidi="ar-IQ"/>
              </w:rPr>
              <w:t xml:space="preserve"> cases of type 1 diabetes in children aged 0 to 14 years since 1996.</w:t>
            </w:r>
          </w:p>
        </w:tc>
        <w:tc>
          <w:tcPr>
            <w:tcW w:w="3345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A marked increase in the incidence of type 1 diabetes in the first year of the COVID-19 pandemic, with 16.9%, from 11.4/100,000 in 2019 to 13.3/100,000 in 2020</w:t>
            </w:r>
          </w:p>
        </w:tc>
      </w:tr>
      <w:tr w:rsidR="00AC7007" w:rsidRPr="00E21823" w:rsidTr="00736AF8">
        <w:trPr>
          <w:trHeight w:val="454"/>
        </w:trPr>
        <w:tc>
          <w:tcPr>
            <w:tcW w:w="12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vertAlign w:val="superscript"/>
                <w:lang w:bidi="ar-IQ"/>
              </w:rPr>
            </w:pPr>
            <w:proofErr w:type="spellStart"/>
            <w:r w:rsidRPr="00E21823">
              <w:rPr>
                <w:rFonts w:cs="Times New Roman"/>
                <w:sz w:val="16"/>
                <w:szCs w:val="16"/>
                <w:lang w:bidi="ar-IQ"/>
              </w:rPr>
              <w:t>Unsworth</w:t>
            </w:r>
            <w:proofErr w:type="spellEnd"/>
            <w:r w:rsidRPr="00E21823">
              <w:rPr>
                <w:rFonts w:cs="Times New Roman"/>
                <w:sz w:val="16"/>
                <w:szCs w:val="16"/>
                <w:lang w:bidi="ar-IQ"/>
              </w:rPr>
              <w:t xml:space="preserve"> R et al</w:t>
            </w:r>
            <w:r w:rsidRPr="00E21823">
              <w:rPr>
                <w:rFonts w:cs="Times New Roman"/>
                <w:sz w:val="16"/>
                <w:szCs w:val="16"/>
                <w:vertAlign w:val="superscript"/>
                <w:lang w:bidi="ar-IQ"/>
              </w:rPr>
              <w:t>(19)</w:t>
            </w:r>
          </w:p>
        </w:tc>
        <w:tc>
          <w:tcPr>
            <w:tcW w:w="992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U.K</w:t>
            </w:r>
          </w:p>
        </w:tc>
        <w:tc>
          <w:tcPr>
            <w:tcW w:w="1560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Cross-sectional</w:t>
            </w:r>
          </w:p>
        </w:tc>
        <w:tc>
          <w:tcPr>
            <w:tcW w:w="29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proofErr w:type="gramStart"/>
            <w:r w:rsidRPr="00E21823">
              <w:rPr>
                <w:rFonts w:cs="Times New Roman"/>
                <w:sz w:val="16"/>
                <w:szCs w:val="16"/>
                <w:lang w:bidi="ar-IQ"/>
              </w:rPr>
              <w:t>new-onset</w:t>
            </w:r>
            <w:proofErr w:type="gramEnd"/>
            <w:r w:rsidRPr="00E21823">
              <w:rPr>
                <w:rFonts w:cs="Times New Roman"/>
                <w:sz w:val="16"/>
                <w:szCs w:val="16"/>
                <w:lang w:bidi="ar-IQ"/>
              </w:rPr>
              <w:t xml:space="preserve"> T1D age 23 months to 16 years during the peak of the COVID-19 pandemic.</w:t>
            </w:r>
          </w:p>
        </w:tc>
        <w:tc>
          <w:tcPr>
            <w:tcW w:w="3345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30 children with newly diagnosed T1D, 5 children were COVID-19 positive</w:t>
            </w:r>
          </w:p>
        </w:tc>
      </w:tr>
      <w:tr w:rsidR="00AC7007" w:rsidRPr="00E21823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tcW w:w="12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proofErr w:type="spellStart"/>
            <w:r w:rsidRPr="00E21823">
              <w:rPr>
                <w:rFonts w:cs="Times New Roman"/>
                <w:sz w:val="16"/>
                <w:szCs w:val="16"/>
                <w:lang w:bidi="ar-IQ"/>
              </w:rPr>
              <w:t>Salmi</w:t>
            </w:r>
            <w:proofErr w:type="spellEnd"/>
            <w:r w:rsidRPr="00E21823">
              <w:rPr>
                <w:rFonts w:cs="Times New Roman"/>
                <w:sz w:val="16"/>
                <w:szCs w:val="16"/>
                <w:lang w:bidi="ar-IQ"/>
              </w:rPr>
              <w:t xml:space="preserve"> H et al</w:t>
            </w:r>
            <w:r w:rsidRPr="00E21823">
              <w:rPr>
                <w:rFonts w:cs="Times New Roman"/>
                <w:sz w:val="16"/>
                <w:szCs w:val="16"/>
                <w:vertAlign w:val="superscript"/>
                <w:lang w:bidi="ar-IQ"/>
              </w:rPr>
              <w:t>(20)</w:t>
            </w:r>
          </w:p>
        </w:tc>
        <w:tc>
          <w:tcPr>
            <w:tcW w:w="992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Finland</w:t>
            </w:r>
          </w:p>
        </w:tc>
        <w:tc>
          <w:tcPr>
            <w:tcW w:w="1560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retrospective cohort</w:t>
            </w:r>
          </w:p>
        </w:tc>
        <w:tc>
          <w:tcPr>
            <w:tcW w:w="29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New onset T1D during pre-pandemic (2016-2019) and at pandemic 2020</w:t>
            </w:r>
          </w:p>
        </w:tc>
        <w:tc>
          <w:tcPr>
            <w:tcW w:w="3345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57.75 children had T1D in 2016–2019, compared with 84 in 2020, the children diagnosed in 2020 and all were SARS-CoV-2 negative.</w:t>
            </w:r>
          </w:p>
        </w:tc>
      </w:tr>
      <w:tr w:rsidR="00AC7007" w:rsidRPr="00E21823" w:rsidTr="00736AF8">
        <w:trPr>
          <w:trHeight w:val="1361"/>
        </w:trPr>
        <w:tc>
          <w:tcPr>
            <w:tcW w:w="12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vertAlign w:val="superscript"/>
                <w:lang w:bidi="ar-IQ"/>
              </w:rPr>
            </w:pPr>
            <w:proofErr w:type="spellStart"/>
            <w:r w:rsidRPr="00E21823">
              <w:rPr>
                <w:rFonts w:cs="Times New Roman"/>
                <w:sz w:val="16"/>
                <w:szCs w:val="16"/>
                <w:lang w:bidi="ar-IQ"/>
              </w:rPr>
              <w:t>Burekovic</w:t>
            </w:r>
            <w:proofErr w:type="spellEnd"/>
            <w:r w:rsidRPr="00E21823">
              <w:rPr>
                <w:rFonts w:cs="Times New Roman"/>
                <w:sz w:val="16"/>
                <w:szCs w:val="16"/>
                <w:lang w:bidi="ar-IQ"/>
              </w:rPr>
              <w:t xml:space="preserve">  A et al </w:t>
            </w:r>
            <w:r w:rsidRPr="00E21823">
              <w:rPr>
                <w:rFonts w:cs="Times New Roman"/>
                <w:sz w:val="16"/>
                <w:szCs w:val="16"/>
                <w:vertAlign w:val="superscript"/>
                <w:lang w:bidi="ar-IQ"/>
              </w:rPr>
              <w:t>(21)</w:t>
            </w:r>
          </w:p>
        </w:tc>
        <w:tc>
          <w:tcPr>
            <w:tcW w:w="992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Bosnia and Herzegovina</w:t>
            </w:r>
          </w:p>
        </w:tc>
        <w:tc>
          <w:tcPr>
            <w:tcW w:w="1560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bookmarkStart w:id="1" w:name="_Hlk119162035"/>
            <w:r w:rsidRPr="00E21823">
              <w:rPr>
                <w:rFonts w:cs="Times New Roman"/>
                <w:sz w:val="16"/>
                <w:szCs w:val="16"/>
                <w:lang w:bidi="ar-IQ"/>
              </w:rPr>
              <w:t>retrospective-prospective</w:t>
            </w:r>
            <w:bookmarkEnd w:id="1"/>
          </w:p>
        </w:tc>
        <w:tc>
          <w:tcPr>
            <w:tcW w:w="29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Outpatient in the year before COVID-19, 2019, and during the COVID-19 infection, in 2020 and 2021.</w:t>
            </w:r>
          </w:p>
        </w:tc>
        <w:tc>
          <w:tcPr>
            <w:tcW w:w="3345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In 2020, out of five newly discovered type 1, 3 of them overcame COVID-19 infection, and diabetes was detected 3-4 weeks after overcoming COVID-19 infection.</w:t>
            </w:r>
          </w:p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And of the 122 types 2 patients, 19 were newly diagnosed, 13 were COVID-19 infected, and diabetes was detected 4-6 weeks after infection.</w:t>
            </w:r>
          </w:p>
        </w:tc>
      </w:tr>
      <w:tr w:rsidR="00AC7007" w:rsidRPr="00E21823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1"/>
        </w:trPr>
        <w:tc>
          <w:tcPr>
            <w:tcW w:w="12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proofErr w:type="spellStart"/>
            <w:r w:rsidRPr="00E21823">
              <w:rPr>
                <w:rFonts w:cs="Times New Roman"/>
                <w:sz w:val="16"/>
                <w:szCs w:val="16"/>
                <w:lang w:bidi="ar-IQ"/>
              </w:rPr>
              <w:t>Guo</w:t>
            </w:r>
            <w:proofErr w:type="spellEnd"/>
            <w:r w:rsidRPr="00E21823">
              <w:rPr>
                <w:rFonts w:cs="Times New Roman"/>
                <w:sz w:val="16"/>
                <w:szCs w:val="16"/>
                <w:lang w:bidi="ar-IQ"/>
              </w:rPr>
              <w:t xml:space="preserve"> Y et al</w:t>
            </w:r>
            <w:r w:rsidRPr="00E21823">
              <w:rPr>
                <w:rFonts w:cs="Times New Roman"/>
                <w:sz w:val="16"/>
                <w:szCs w:val="16"/>
                <w:vertAlign w:val="superscript"/>
                <w:lang w:bidi="ar-IQ"/>
              </w:rPr>
              <w:t>(22)</w:t>
            </w:r>
          </w:p>
        </w:tc>
        <w:tc>
          <w:tcPr>
            <w:tcW w:w="992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Florida, USA</w:t>
            </w:r>
          </w:p>
        </w:tc>
        <w:tc>
          <w:tcPr>
            <w:tcW w:w="1560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observational descriptive cohort study</w:t>
            </w:r>
          </w:p>
        </w:tc>
        <w:tc>
          <w:tcPr>
            <w:tcW w:w="29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New diabetes cases among individuals &lt;18 years before and during the coronavirus disease 2019 pandemic</w:t>
            </w:r>
          </w:p>
        </w:tc>
        <w:tc>
          <w:tcPr>
            <w:tcW w:w="3345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Incidence of type 1 diabetes increase from (19.9-32.5) per 100,000 prior to the COVID-19 pandemic to (31.8- 36.3) per 100,000 after March 2020. Type 2 diabetes incidence rates also increase from (10.6 and 14.6) per 100,000 prior to the COVID-19 pandemic to 16.9 per 100,000</w:t>
            </w:r>
          </w:p>
        </w:tc>
      </w:tr>
      <w:tr w:rsidR="00AC7007" w:rsidRPr="00E21823" w:rsidTr="00736AF8">
        <w:trPr>
          <w:trHeight w:val="624"/>
        </w:trPr>
        <w:tc>
          <w:tcPr>
            <w:tcW w:w="12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vertAlign w:val="superscript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Ramos-</w:t>
            </w:r>
            <w:proofErr w:type="spellStart"/>
            <w:r w:rsidRPr="00E21823">
              <w:rPr>
                <w:rFonts w:cs="Times New Roman"/>
                <w:sz w:val="16"/>
                <w:szCs w:val="16"/>
                <w:lang w:bidi="ar-IQ"/>
              </w:rPr>
              <w:t>Yataco</w:t>
            </w:r>
            <w:proofErr w:type="spellEnd"/>
            <w:r w:rsidRPr="00E21823">
              <w:rPr>
                <w:rFonts w:cs="Times New Roman"/>
                <w:sz w:val="16"/>
                <w:szCs w:val="16"/>
                <w:lang w:bidi="ar-IQ"/>
              </w:rPr>
              <w:t xml:space="preserve">  A et al</w:t>
            </w:r>
            <w:r w:rsidRPr="00E21823">
              <w:rPr>
                <w:rFonts w:cs="Times New Roman"/>
                <w:sz w:val="16"/>
                <w:szCs w:val="16"/>
                <w:vertAlign w:val="superscript"/>
                <w:lang w:bidi="ar-IQ"/>
              </w:rPr>
              <w:t>(23)</w:t>
            </w:r>
          </w:p>
        </w:tc>
        <w:tc>
          <w:tcPr>
            <w:tcW w:w="992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Peru</w:t>
            </w:r>
          </w:p>
        </w:tc>
        <w:tc>
          <w:tcPr>
            <w:tcW w:w="1560" w:type="dxa"/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case series</w:t>
            </w:r>
          </w:p>
        </w:tc>
        <w:tc>
          <w:tcPr>
            <w:tcW w:w="2976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Case series of three patients, who developed new-onset diabetes while suffering from acute COVID-19 infection</w:t>
            </w:r>
          </w:p>
        </w:tc>
        <w:tc>
          <w:tcPr>
            <w:tcW w:w="3345" w:type="dxa"/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DKA is first presentation in those cases and need insulin therapy several months post-recovery</w:t>
            </w:r>
          </w:p>
        </w:tc>
      </w:tr>
      <w:tr w:rsidR="00AC7007" w:rsidRPr="00E21823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276" w:type="dxa"/>
            <w:tcBorders>
              <w:bottom w:val="single" w:sz="4" w:space="0" w:color="auto"/>
            </w:tcBorders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proofErr w:type="spellStart"/>
            <w:r w:rsidRPr="00E21823">
              <w:rPr>
                <w:rFonts w:cs="Times New Roman"/>
                <w:sz w:val="16"/>
                <w:szCs w:val="16"/>
                <w:lang w:bidi="ar-IQ"/>
              </w:rPr>
              <w:t>Rathmann</w:t>
            </w:r>
            <w:proofErr w:type="spellEnd"/>
            <w:r w:rsidRPr="00E21823">
              <w:rPr>
                <w:rFonts w:cs="Times New Roman"/>
                <w:sz w:val="16"/>
                <w:szCs w:val="16"/>
                <w:lang w:bidi="ar-IQ"/>
              </w:rPr>
              <w:t xml:space="preserve"> G. et al </w:t>
            </w:r>
            <w:r w:rsidRPr="00E21823">
              <w:rPr>
                <w:rFonts w:cs="Times New Roman"/>
                <w:sz w:val="16"/>
                <w:szCs w:val="16"/>
                <w:vertAlign w:val="superscript"/>
                <w:lang w:bidi="ar-IQ"/>
              </w:rPr>
              <w:t>(24)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Germany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7007" w:rsidRPr="00E21823" w:rsidRDefault="00AC700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retrospective cohort analysis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35,865 individuals with documented Covid-19 in period (March 2020 to January 2021).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AC7007" w:rsidRPr="00E21823" w:rsidRDefault="00AC7007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ar-IQ"/>
              </w:rPr>
            </w:pPr>
            <w:r w:rsidRPr="00E21823">
              <w:rPr>
                <w:rFonts w:cs="Times New Roman"/>
                <w:sz w:val="16"/>
                <w:szCs w:val="16"/>
                <w:lang w:bidi="ar-IQ"/>
              </w:rPr>
              <w:t>Individuals with Covid-19 showed an increased type 2 diabetes incidence</w:t>
            </w:r>
          </w:p>
        </w:tc>
      </w:tr>
    </w:tbl>
    <w:p w:rsidR="00B52A76" w:rsidRDefault="00B52A76">
      <w:pPr>
        <w:rPr>
          <w:rFonts w:hint="cs"/>
        </w:rPr>
      </w:pPr>
    </w:p>
    <w:sectPr w:rsidR="00B52A76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602AAB"/>
    <w:rsid w:val="00977EBC"/>
    <w:rsid w:val="00AC7007"/>
    <w:rsid w:val="00B52A76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AC7007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3</cp:revision>
  <dcterms:created xsi:type="dcterms:W3CDTF">2023-08-03T05:54:00Z</dcterms:created>
  <dcterms:modified xsi:type="dcterms:W3CDTF">2023-08-03T05:57:00Z</dcterms:modified>
</cp:coreProperties>
</file>