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41"/>
        <w:tblW w:w="10149" w:type="dxa"/>
        <w:tblLook w:val="04A0" w:firstRow="1" w:lastRow="0" w:firstColumn="1" w:lastColumn="0" w:noHBand="0" w:noVBand="1"/>
      </w:tblPr>
      <w:tblGrid>
        <w:gridCol w:w="1276"/>
        <w:gridCol w:w="992"/>
        <w:gridCol w:w="1560"/>
        <w:gridCol w:w="2976"/>
        <w:gridCol w:w="3345"/>
      </w:tblGrid>
      <w:tr w:rsidR="00AC7007" w:rsidRPr="00E21823" w:rsidTr="00736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5"/>
          </w:tcPr>
          <w:p w:rsidR="00AC7007" w:rsidRPr="00E21823" w:rsidRDefault="00AC7007" w:rsidP="00736AF8">
            <w:pPr>
              <w:bidi w:val="0"/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  <w:lang w:bidi="ar-IQ"/>
              </w:rPr>
            </w:pPr>
            <w:r w:rsidRPr="00E21823">
              <w:rPr>
                <w:rFonts w:cs="Times New Roman"/>
                <w:bCs/>
                <w:sz w:val="16"/>
                <w:szCs w:val="16"/>
                <w:lang w:bidi="ar-IQ"/>
              </w:rPr>
              <w:t xml:space="preserve">Table1. </w:t>
            </w:r>
            <w:bookmarkStart w:id="0" w:name="_GoBack"/>
            <w:r w:rsidRPr="00E21823">
              <w:rPr>
                <w:rFonts w:cs="Times New Roman"/>
                <w:bCs/>
                <w:sz w:val="16"/>
                <w:szCs w:val="16"/>
                <w:lang w:bidi="ar-IQ"/>
              </w:rPr>
              <w:t>Studies report new onset diabetes in COVID-19 patients</w:t>
            </w:r>
            <w:bookmarkEnd w:id="0"/>
          </w:p>
        </w:tc>
      </w:tr>
      <w:tr w:rsidR="00AC7007" w:rsidRPr="00E21823" w:rsidTr="00736AF8">
        <w:trPr>
          <w:trHeight w:val="283"/>
        </w:trPr>
        <w:tc>
          <w:tcPr>
            <w:tcW w:w="1276" w:type="dxa"/>
          </w:tcPr>
          <w:p w:rsidR="00AC7007" w:rsidRPr="00E21823" w:rsidRDefault="00AC700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lang w:bidi="ar-IQ"/>
              </w:rPr>
            </w:pPr>
            <w:r w:rsidRPr="00E21823">
              <w:rPr>
                <w:rFonts w:cs="Times New Roman"/>
                <w:sz w:val="16"/>
                <w:szCs w:val="16"/>
                <w:lang w:bidi="ar-IQ"/>
              </w:rPr>
              <w:t>Reference</w:t>
            </w:r>
          </w:p>
        </w:tc>
        <w:tc>
          <w:tcPr>
            <w:tcW w:w="992" w:type="dxa"/>
          </w:tcPr>
          <w:p w:rsidR="00AC7007" w:rsidRPr="00E21823" w:rsidRDefault="00AC700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lang w:bidi="ar-IQ"/>
              </w:rPr>
            </w:pPr>
            <w:r w:rsidRPr="00E21823">
              <w:rPr>
                <w:rFonts w:cs="Times New Roman"/>
                <w:sz w:val="16"/>
                <w:szCs w:val="16"/>
                <w:lang w:bidi="ar-IQ"/>
              </w:rPr>
              <w:t>Country</w:t>
            </w:r>
          </w:p>
        </w:tc>
        <w:tc>
          <w:tcPr>
            <w:tcW w:w="1560" w:type="dxa"/>
          </w:tcPr>
          <w:p w:rsidR="00AC7007" w:rsidRPr="00E21823" w:rsidRDefault="00AC700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lang w:bidi="ar-IQ"/>
              </w:rPr>
            </w:pPr>
            <w:r w:rsidRPr="00E21823">
              <w:rPr>
                <w:rFonts w:cs="Times New Roman"/>
                <w:sz w:val="16"/>
                <w:szCs w:val="16"/>
                <w:lang w:bidi="ar-IQ"/>
              </w:rPr>
              <w:t>Design</w:t>
            </w:r>
          </w:p>
        </w:tc>
        <w:tc>
          <w:tcPr>
            <w:tcW w:w="2976" w:type="dxa"/>
          </w:tcPr>
          <w:p w:rsidR="00AC7007" w:rsidRPr="00E21823" w:rsidRDefault="00AC700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lang w:bidi="ar-IQ"/>
              </w:rPr>
            </w:pPr>
            <w:r w:rsidRPr="00E21823">
              <w:rPr>
                <w:rFonts w:cs="Times New Roman"/>
                <w:sz w:val="16"/>
                <w:szCs w:val="16"/>
                <w:lang w:bidi="ar-IQ"/>
              </w:rPr>
              <w:t>Population</w:t>
            </w:r>
          </w:p>
        </w:tc>
        <w:tc>
          <w:tcPr>
            <w:tcW w:w="3345" w:type="dxa"/>
          </w:tcPr>
          <w:p w:rsidR="00AC7007" w:rsidRPr="00E21823" w:rsidRDefault="00AC700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lang w:bidi="ar-IQ"/>
              </w:rPr>
            </w:pPr>
            <w:r w:rsidRPr="00E21823">
              <w:rPr>
                <w:rFonts w:cs="Times New Roman"/>
                <w:sz w:val="16"/>
                <w:szCs w:val="16"/>
                <w:lang w:bidi="ar-IQ"/>
              </w:rPr>
              <w:t>Results</w:t>
            </w:r>
          </w:p>
        </w:tc>
      </w:tr>
      <w:tr w:rsidR="00AC7007" w:rsidRPr="00E21823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tcW w:w="1276" w:type="dxa"/>
          </w:tcPr>
          <w:p w:rsidR="00AC7007" w:rsidRPr="00E21823" w:rsidRDefault="00AC700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vertAlign w:val="superscript"/>
                <w:lang w:bidi="ar-IQ"/>
              </w:rPr>
            </w:pPr>
            <w:r w:rsidRPr="00E21823">
              <w:rPr>
                <w:rFonts w:cs="Times New Roman"/>
                <w:sz w:val="16"/>
                <w:szCs w:val="16"/>
                <w:lang w:bidi="ar-IQ"/>
              </w:rPr>
              <w:t>Valid A et al</w:t>
            </w:r>
            <w:r w:rsidRPr="00E21823">
              <w:rPr>
                <w:rFonts w:cs="Times New Roman"/>
                <w:sz w:val="16"/>
                <w:szCs w:val="16"/>
                <w:vertAlign w:val="superscript"/>
                <w:lang w:bidi="ar-IQ"/>
              </w:rPr>
              <w:t>(18)</w:t>
            </w:r>
          </w:p>
        </w:tc>
        <w:tc>
          <w:tcPr>
            <w:tcW w:w="992" w:type="dxa"/>
          </w:tcPr>
          <w:p w:rsidR="00AC7007" w:rsidRPr="00E21823" w:rsidRDefault="00AC700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lang w:bidi="ar-IQ"/>
              </w:rPr>
            </w:pPr>
            <w:r w:rsidRPr="00E21823">
              <w:rPr>
                <w:rFonts w:cs="Times New Roman"/>
                <w:sz w:val="16"/>
                <w:szCs w:val="16"/>
                <w:lang w:bidi="ar-IQ"/>
              </w:rPr>
              <w:t>Romania</w:t>
            </w:r>
          </w:p>
        </w:tc>
        <w:tc>
          <w:tcPr>
            <w:tcW w:w="1560" w:type="dxa"/>
          </w:tcPr>
          <w:p w:rsidR="00AC7007" w:rsidRPr="00E21823" w:rsidRDefault="00AC700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lang w:bidi="ar-IQ"/>
              </w:rPr>
            </w:pPr>
            <w:r w:rsidRPr="00E21823">
              <w:rPr>
                <w:rFonts w:cs="Times New Roman"/>
                <w:sz w:val="16"/>
                <w:szCs w:val="16"/>
                <w:lang w:bidi="ar-IQ"/>
              </w:rPr>
              <w:t>Retrospective Observational</w:t>
            </w:r>
          </w:p>
        </w:tc>
        <w:tc>
          <w:tcPr>
            <w:tcW w:w="2976" w:type="dxa"/>
          </w:tcPr>
          <w:p w:rsidR="00AC7007" w:rsidRPr="00E21823" w:rsidRDefault="00AC7007" w:rsidP="00736AF8">
            <w:pPr>
              <w:bidi w:val="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ar-IQ"/>
              </w:rPr>
            </w:pPr>
            <w:proofErr w:type="gramStart"/>
            <w:r w:rsidRPr="00E21823">
              <w:rPr>
                <w:rFonts w:cs="Times New Roman"/>
                <w:sz w:val="16"/>
                <w:szCs w:val="16"/>
                <w:lang w:bidi="ar-IQ"/>
              </w:rPr>
              <w:t>new</w:t>
            </w:r>
            <w:proofErr w:type="gramEnd"/>
            <w:r w:rsidRPr="00E21823">
              <w:rPr>
                <w:rFonts w:cs="Times New Roman"/>
                <w:sz w:val="16"/>
                <w:szCs w:val="16"/>
                <w:lang w:bidi="ar-IQ"/>
              </w:rPr>
              <w:t xml:space="preserve"> cases of type 1 diabetes in children aged 0 to 14 years since 1996.</w:t>
            </w:r>
          </w:p>
        </w:tc>
        <w:tc>
          <w:tcPr>
            <w:tcW w:w="3345" w:type="dxa"/>
          </w:tcPr>
          <w:p w:rsidR="00AC7007" w:rsidRPr="00E21823" w:rsidRDefault="00AC7007" w:rsidP="00736AF8">
            <w:pPr>
              <w:bidi w:val="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ar-IQ"/>
              </w:rPr>
            </w:pPr>
            <w:r w:rsidRPr="00E21823">
              <w:rPr>
                <w:rFonts w:cs="Times New Roman"/>
                <w:sz w:val="16"/>
                <w:szCs w:val="16"/>
                <w:lang w:bidi="ar-IQ"/>
              </w:rPr>
              <w:t>A marked increase in the incidence of type 1 diabetes in the first year of the COVID-19 pandemic, with 16.9%, from 11.4/100,000 in 2019 to 13.3/100,000 in 2020</w:t>
            </w:r>
          </w:p>
        </w:tc>
      </w:tr>
      <w:tr w:rsidR="00AC7007" w:rsidRPr="00E21823" w:rsidTr="00736AF8">
        <w:trPr>
          <w:trHeight w:val="454"/>
        </w:trPr>
        <w:tc>
          <w:tcPr>
            <w:tcW w:w="1276" w:type="dxa"/>
          </w:tcPr>
          <w:p w:rsidR="00AC7007" w:rsidRPr="00E21823" w:rsidRDefault="00AC700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vertAlign w:val="superscript"/>
                <w:lang w:bidi="ar-IQ"/>
              </w:rPr>
            </w:pPr>
            <w:proofErr w:type="spellStart"/>
            <w:r w:rsidRPr="00E21823">
              <w:rPr>
                <w:rFonts w:cs="Times New Roman"/>
                <w:sz w:val="16"/>
                <w:szCs w:val="16"/>
                <w:lang w:bidi="ar-IQ"/>
              </w:rPr>
              <w:t>Unsworth</w:t>
            </w:r>
            <w:proofErr w:type="spellEnd"/>
            <w:r w:rsidRPr="00E21823">
              <w:rPr>
                <w:rFonts w:cs="Times New Roman"/>
                <w:sz w:val="16"/>
                <w:szCs w:val="16"/>
                <w:lang w:bidi="ar-IQ"/>
              </w:rPr>
              <w:t xml:space="preserve"> R et al</w:t>
            </w:r>
            <w:r w:rsidRPr="00E21823">
              <w:rPr>
                <w:rFonts w:cs="Times New Roman"/>
                <w:sz w:val="16"/>
                <w:szCs w:val="16"/>
                <w:vertAlign w:val="superscript"/>
                <w:lang w:bidi="ar-IQ"/>
              </w:rPr>
              <w:t>(19)</w:t>
            </w:r>
          </w:p>
        </w:tc>
        <w:tc>
          <w:tcPr>
            <w:tcW w:w="992" w:type="dxa"/>
          </w:tcPr>
          <w:p w:rsidR="00AC7007" w:rsidRPr="00E21823" w:rsidRDefault="00AC700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lang w:bidi="ar-IQ"/>
              </w:rPr>
            </w:pPr>
            <w:r w:rsidRPr="00E21823">
              <w:rPr>
                <w:rFonts w:cs="Times New Roman"/>
                <w:sz w:val="16"/>
                <w:szCs w:val="16"/>
                <w:lang w:bidi="ar-IQ"/>
              </w:rPr>
              <w:t>U.K</w:t>
            </w:r>
          </w:p>
        </w:tc>
        <w:tc>
          <w:tcPr>
            <w:tcW w:w="1560" w:type="dxa"/>
          </w:tcPr>
          <w:p w:rsidR="00AC7007" w:rsidRPr="00E21823" w:rsidRDefault="00AC700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lang w:bidi="ar-IQ"/>
              </w:rPr>
            </w:pPr>
            <w:r w:rsidRPr="00E21823">
              <w:rPr>
                <w:rFonts w:cs="Times New Roman"/>
                <w:sz w:val="16"/>
                <w:szCs w:val="16"/>
                <w:lang w:bidi="ar-IQ"/>
              </w:rPr>
              <w:t>Cross-sectional</w:t>
            </w:r>
          </w:p>
        </w:tc>
        <w:tc>
          <w:tcPr>
            <w:tcW w:w="2976" w:type="dxa"/>
          </w:tcPr>
          <w:p w:rsidR="00AC7007" w:rsidRPr="00E21823" w:rsidRDefault="00AC7007" w:rsidP="00736AF8">
            <w:pPr>
              <w:bidi w:val="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ar-IQ"/>
              </w:rPr>
            </w:pPr>
            <w:proofErr w:type="gramStart"/>
            <w:r w:rsidRPr="00E21823">
              <w:rPr>
                <w:rFonts w:cs="Times New Roman"/>
                <w:sz w:val="16"/>
                <w:szCs w:val="16"/>
                <w:lang w:bidi="ar-IQ"/>
              </w:rPr>
              <w:t>new-onset</w:t>
            </w:r>
            <w:proofErr w:type="gramEnd"/>
            <w:r w:rsidRPr="00E21823">
              <w:rPr>
                <w:rFonts w:cs="Times New Roman"/>
                <w:sz w:val="16"/>
                <w:szCs w:val="16"/>
                <w:lang w:bidi="ar-IQ"/>
              </w:rPr>
              <w:t xml:space="preserve"> T1D age 23 months to 16 years during the peak of the COVID-19 pandemic.</w:t>
            </w:r>
          </w:p>
        </w:tc>
        <w:tc>
          <w:tcPr>
            <w:tcW w:w="3345" w:type="dxa"/>
          </w:tcPr>
          <w:p w:rsidR="00AC7007" w:rsidRPr="00E21823" w:rsidRDefault="00AC7007" w:rsidP="00736AF8">
            <w:pPr>
              <w:bidi w:val="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ar-IQ"/>
              </w:rPr>
            </w:pPr>
            <w:r w:rsidRPr="00E21823">
              <w:rPr>
                <w:rFonts w:cs="Times New Roman"/>
                <w:sz w:val="16"/>
                <w:szCs w:val="16"/>
                <w:lang w:bidi="ar-IQ"/>
              </w:rPr>
              <w:t>30 children with newly diagnosed T1D, 5 children were COVID-19 positive</w:t>
            </w:r>
          </w:p>
        </w:tc>
      </w:tr>
      <w:tr w:rsidR="00AC7007" w:rsidRPr="00E21823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tcW w:w="1276" w:type="dxa"/>
          </w:tcPr>
          <w:p w:rsidR="00AC7007" w:rsidRPr="00E21823" w:rsidRDefault="00AC700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lang w:bidi="ar-IQ"/>
              </w:rPr>
            </w:pPr>
            <w:proofErr w:type="spellStart"/>
            <w:r w:rsidRPr="00E21823">
              <w:rPr>
                <w:rFonts w:cs="Times New Roman"/>
                <w:sz w:val="16"/>
                <w:szCs w:val="16"/>
                <w:lang w:bidi="ar-IQ"/>
              </w:rPr>
              <w:t>Salmi</w:t>
            </w:r>
            <w:proofErr w:type="spellEnd"/>
            <w:r w:rsidRPr="00E21823">
              <w:rPr>
                <w:rFonts w:cs="Times New Roman"/>
                <w:sz w:val="16"/>
                <w:szCs w:val="16"/>
                <w:lang w:bidi="ar-IQ"/>
              </w:rPr>
              <w:t xml:space="preserve"> H et al</w:t>
            </w:r>
            <w:r w:rsidRPr="00E21823">
              <w:rPr>
                <w:rFonts w:cs="Times New Roman"/>
                <w:sz w:val="16"/>
                <w:szCs w:val="16"/>
                <w:vertAlign w:val="superscript"/>
                <w:lang w:bidi="ar-IQ"/>
              </w:rPr>
              <w:t>(20)</w:t>
            </w:r>
          </w:p>
        </w:tc>
        <w:tc>
          <w:tcPr>
            <w:tcW w:w="992" w:type="dxa"/>
          </w:tcPr>
          <w:p w:rsidR="00AC7007" w:rsidRPr="00E21823" w:rsidRDefault="00AC700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lang w:bidi="ar-IQ"/>
              </w:rPr>
            </w:pPr>
            <w:r w:rsidRPr="00E21823">
              <w:rPr>
                <w:rFonts w:cs="Times New Roman"/>
                <w:sz w:val="16"/>
                <w:szCs w:val="16"/>
                <w:lang w:bidi="ar-IQ"/>
              </w:rPr>
              <w:t>Finland</w:t>
            </w:r>
          </w:p>
        </w:tc>
        <w:tc>
          <w:tcPr>
            <w:tcW w:w="1560" w:type="dxa"/>
          </w:tcPr>
          <w:p w:rsidR="00AC7007" w:rsidRPr="00E21823" w:rsidRDefault="00AC700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lang w:bidi="ar-IQ"/>
              </w:rPr>
            </w:pPr>
            <w:r w:rsidRPr="00E21823">
              <w:rPr>
                <w:rFonts w:cs="Times New Roman"/>
                <w:sz w:val="16"/>
                <w:szCs w:val="16"/>
                <w:lang w:bidi="ar-IQ"/>
              </w:rPr>
              <w:t>retrospective cohort</w:t>
            </w:r>
          </w:p>
        </w:tc>
        <w:tc>
          <w:tcPr>
            <w:tcW w:w="2976" w:type="dxa"/>
          </w:tcPr>
          <w:p w:rsidR="00AC7007" w:rsidRPr="00E21823" w:rsidRDefault="00AC7007" w:rsidP="00736AF8">
            <w:pPr>
              <w:bidi w:val="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ar-IQ"/>
              </w:rPr>
            </w:pPr>
            <w:r w:rsidRPr="00E21823">
              <w:rPr>
                <w:rFonts w:cs="Times New Roman"/>
                <w:sz w:val="16"/>
                <w:szCs w:val="16"/>
                <w:lang w:bidi="ar-IQ"/>
              </w:rPr>
              <w:t>New onset T1D during pre-pandemic (2016-2019) and at pandemic 2020</w:t>
            </w:r>
          </w:p>
        </w:tc>
        <w:tc>
          <w:tcPr>
            <w:tcW w:w="3345" w:type="dxa"/>
          </w:tcPr>
          <w:p w:rsidR="00AC7007" w:rsidRPr="00E21823" w:rsidRDefault="00AC7007" w:rsidP="00736AF8">
            <w:pPr>
              <w:bidi w:val="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ar-IQ"/>
              </w:rPr>
            </w:pPr>
            <w:r w:rsidRPr="00E21823">
              <w:rPr>
                <w:rFonts w:cs="Times New Roman"/>
                <w:sz w:val="16"/>
                <w:szCs w:val="16"/>
                <w:lang w:bidi="ar-IQ"/>
              </w:rPr>
              <w:t>57.75 children had T1D in 2016–2019, compared with 84 in 2020, the children diagnosed in 2020 and all were SARS-CoV-2 negative.</w:t>
            </w:r>
          </w:p>
        </w:tc>
      </w:tr>
      <w:tr w:rsidR="00AC7007" w:rsidRPr="00E21823" w:rsidTr="00736AF8">
        <w:trPr>
          <w:trHeight w:val="1361"/>
        </w:trPr>
        <w:tc>
          <w:tcPr>
            <w:tcW w:w="1276" w:type="dxa"/>
          </w:tcPr>
          <w:p w:rsidR="00AC7007" w:rsidRPr="00E21823" w:rsidRDefault="00AC700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vertAlign w:val="superscript"/>
                <w:lang w:bidi="ar-IQ"/>
              </w:rPr>
            </w:pPr>
            <w:proofErr w:type="spellStart"/>
            <w:r w:rsidRPr="00E21823">
              <w:rPr>
                <w:rFonts w:cs="Times New Roman"/>
                <w:sz w:val="16"/>
                <w:szCs w:val="16"/>
                <w:lang w:bidi="ar-IQ"/>
              </w:rPr>
              <w:t>Burekovic</w:t>
            </w:r>
            <w:proofErr w:type="spellEnd"/>
            <w:r w:rsidRPr="00E21823">
              <w:rPr>
                <w:rFonts w:cs="Times New Roman"/>
                <w:sz w:val="16"/>
                <w:szCs w:val="16"/>
                <w:lang w:bidi="ar-IQ"/>
              </w:rPr>
              <w:t xml:space="preserve">  A et al </w:t>
            </w:r>
            <w:r w:rsidRPr="00E21823">
              <w:rPr>
                <w:rFonts w:cs="Times New Roman"/>
                <w:sz w:val="16"/>
                <w:szCs w:val="16"/>
                <w:vertAlign w:val="superscript"/>
                <w:lang w:bidi="ar-IQ"/>
              </w:rPr>
              <w:t>(21)</w:t>
            </w:r>
          </w:p>
        </w:tc>
        <w:tc>
          <w:tcPr>
            <w:tcW w:w="992" w:type="dxa"/>
          </w:tcPr>
          <w:p w:rsidR="00AC7007" w:rsidRPr="00E21823" w:rsidRDefault="00AC700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lang w:bidi="ar-IQ"/>
              </w:rPr>
            </w:pPr>
            <w:r w:rsidRPr="00E21823">
              <w:rPr>
                <w:rFonts w:cs="Times New Roman"/>
                <w:sz w:val="16"/>
                <w:szCs w:val="16"/>
                <w:lang w:bidi="ar-IQ"/>
              </w:rPr>
              <w:t>Bosnia and Herzegovina</w:t>
            </w:r>
          </w:p>
        </w:tc>
        <w:tc>
          <w:tcPr>
            <w:tcW w:w="1560" w:type="dxa"/>
          </w:tcPr>
          <w:p w:rsidR="00AC7007" w:rsidRPr="00E21823" w:rsidRDefault="00AC700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lang w:bidi="ar-IQ"/>
              </w:rPr>
            </w:pPr>
            <w:bookmarkStart w:id="1" w:name="_Hlk119162035"/>
            <w:r w:rsidRPr="00E21823">
              <w:rPr>
                <w:rFonts w:cs="Times New Roman"/>
                <w:sz w:val="16"/>
                <w:szCs w:val="16"/>
                <w:lang w:bidi="ar-IQ"/>
              </w:rPr>
              <w:t>retrospective-prospective</w:t>
            </w:r>
            <w:bookmarkEnd w:id="1"/>
          </w:p>
        </w:tc>
        <w:tc>
          <w:tcPr>
            <w:tcW w:w="2976" w:type="dxa"/>
          </w:tcPr>
          <w:p w:rsidR="00AC7007" w:rsidRPr="00E21823" w:rsidRDefault="00AC7007" w:rsidP="00736AF8">
            <w:pPr>
              <w:bidi w:val="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ar-IQ"/>
              </w:rPr>
            </w:pPr>
            <w:r w:rsidRPr="00E21823">
              <w:rPr>
                <w:rFonts w:cs="Times New Roman"/>
                <w:sz w:val="16"/>
                <w:szCs w:val="16"/>
                <w:lang w:bidi="ar-IQ"/>
              </w:rPr>
              <w:t>Outpatient in the year before COVID-19, 2019, and during the COVID-19 infection, in 2020 and 2021.</w:t>
            </w:r>
          </w:p>
        </w:tc>
        <w:tc>
          <w:tcPr>
            <w:tcW w:w="3345" w:type="dxa"/>
          </w:tcPr>
          <w:p w:rsidR="00AC7007" w:rsidRPr="00E21823" w:rsidRDefault="00AC7007" w:rsidP="00736AF8">
            <w:pPr>
              <w:bidi w:val="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ar-IQ"/>
              </w:rPr>
            </w:pPr>
            <w:r w:rsidRPr="00E21823">
              <w:rPr>
                <w:rFonts w:cs="Times New Roman"/>
                <w:sz w:val="16"/>
                <w:szCs w:val="16"/>
                <w:lang w:bidi="ar-IQ"/>
              </w:rPr>
              <w:t>In 2020, out of five newly discovered type 1, 3 of them overcame COVID-19 infection, and diabetes was detected 3-4 weeks after overcoming COVID-19 infection.</w:t>
            </w:r>
          </w:p>
          <w:p w:rsidR="00AC7007" w:rsidRPr="00E21823" w:rsidRDefault="00AC7007" w:rsidP="00736AF8">
            <w:pPr>
              <w:bidi w:val="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ar-IQ"/>
              </w:rPr>
            </w:pPr>
            <w:r w:rsidRPr="00E21823">
              <w:rPr>
                <w:rFonts w:cs="Times New Roman"/>
                <w:sz w:val="16"/>
                <w:szCs w:val="16"/>
                <w:lang w:bidi="ar-IQ"/>
              </w:rPr>
              <w:t>And of the 122 types 2 patients, 19 were newly diagnosed, 13 were COVID-19 infected, and diabetes was detected 4-6 weeks after infection.</w:t>
            </w:r>
          </w:p>
        </w:tc>
      </w:tr>
      <w:tr w:rsidR="00AC7007" w:rsidRPr="00E21823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1"/>
        </w:trPr>
        <w:tc>
          <w:tcPr>
            <w:tcW w:w="1276" w:type="dxa"/>
          </w:tcPr>
          <w:p w:rsidR="00AC7007" w:rsidRPr="00E21823" w:rsidRDefault="00AC700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lang w:bidi="ar-IQ"/>
              </w:rPr>
            </w:pPr>
            <w:proofErr w:type="spellStart"/>
            <w:r w:rsidRPr="00E21823">
              <w:rPr>
                <w:rFonts w:cs="Times New Roman"/>
                <w:sz w:val="16"/>
                <w:szCs w:val="16"/>
                <w:lang w:bidi="ar-IQ"/>
              </w:rPr>
              <w:t>Guo</w:t>
            </w:r>
            <w:proofErr w:type="spellEnd"/>
            <w:r w:rsidRPr="00E21823">
              <w:rPr>
                <w:rFonts w:cs="Times New Roman"/>
                <w:sz w:val="16"/>
                <w:szCs w:val="16"/>
                <w:lang w:bidi="ar-IQ"/>
              </w:rPr>
              <w:t xml:space="preserve"> Y et al</w:t>
            </w:r>
            <w:r w:rsidRPr="00E21823">
              <w:rPr>
                <w:rFonts w:cs="Times New Roman"/>
                <w:sz w:val="16"/>
                <w:szCs w:val="16"/>
                <w:vertAlign w:val="superscript"/>
                <w:lang w:bidi="ar-IQ"/>
              </w:rPr>
              <w:t>(22)</w:t>
            </w:r>
          </w:p>
        </w:tc>
        <w:tc>
          <w:tcPr>
            <w:tcW w:w="992" w:type="dxa"/>
          </w:tcPr>
          <w:p w:rsidR="00AC7007" w:rsidRPr="00E21823" w:rsidRDefault="00AC700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lang w:bidi="ar-IQ"/>
              </w:rPr>
            </w:pPr>
            <w:r w:rsidRPr="00E21823">
              <w:rPr>
                <w:rFonts w:cs="Times New Roman"/>
                <w:sz w:val="16"/>
                <w:szCs w:val="16"/>
                <w:lang w:bidi="ar-IQ"/>
              </w:rPr>
              <w:t>Florida, USA</w:t>
            </w:r>
          </w:p>
        </w:tc>
        <w:tc>
          <w:tcPr>
            <w:tcW w:w="1560" w:type="dxa"/>
          </w:tcPr>
          <w:p w:rsidR="00AC7007" w:rsidRPr="00E21823" w:rsidRDefault="00AC700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lang w:bidi="ar-IQ"/>
              </w:rPr>
            </w:pPr>
            <w:r w:rsidRPr="00E21823">
              <w:rPr>
                <w:rFonts w:cs="Times New Roman"/>
                <w:sz w:val="16"/>
                <w:szCs w:val="16"/>
                <w:lang w:bidi="ar-IQ"/>
              </w:rPr>
              <w:t>observational descriptive cohort study</w:t>
            </w:r>
          </w:p>
        </w:tc>
        <w:tc>
          <w:tcPr>
            <w:tcW w:w="2976" w:type="dxa"/>
          </w:tcPr>
          <w:p w:rsidR="00AC7007" w:rsidRPr="00E21823" w:rsidRDefault="00AC7007" w:rsidP="00736AF8">
            <w:pPr>
              <w:bidi w:val="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ar-IQ"/>
              </w:rPr>
            </w:pPr>
            <w:r w:rsidRPr="00E21823">
              <w:rPr>
                <w:rFonts w:cs="Times New Roman"/>
                <w:sz w:val="16"/>
                <w:szCs w:val="16"/>
                <w:lang w:bidi="ar-IQ"/>
              </w:rPr>
              <w:t>New diabetes cases among individuals &lt;18 years before and during the coronavirus disease 2019 pandemic</w:t>
            </w:r>
          </w:p>
        </w:tc>
        <w:tc>
          <w:tcPr>
            <w:tcW w:w="3345" w:type="dxa"/>
          </w:tcPr>
          <w:p w:rsidR="00AC7007" w:rsidRPr="00E21823" w:rsidRDefault="00AC7007" w:rsidP="00736AF8">
            <w:pPr>
              <w:bidi w:val="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ar-IQ"/>
              </w:rPr>
            </w:pPr>
            <w:r w:rsidRPr="00E21823">
              <w:rPr>
                <w:rFonts w:cs="Times New Roman"/>
                <w:sz w:val="16"/>
                <w:szCs w:val="16"/>
                <w:lang w:bidi="ar-IQ"/>
              </w:rPr>
              <w:t>Incidence of type 1 diabetes increase from (19.9-32.5) per 100,000 prior to the COVID-19 pandemic to (31.8- 36.3) per 100,000 after March 2020. Type 2 diabetes incidence rates also increase from (10.6 and 14.6) per 100,000 prior to the COVID-19 pandemic to 16.9 per 100,000</w:t>
            </w:r>
          </w:p>
        </w:tc>
      </w:tr>
      <w:tr w:rsidR="00AC7007" w:rsidRPr="00E21823" w:rsidTr="00736AF8">
        <w:trPr>
          <w:trHeight w:val="624"/>
        </w:trPr>
        <w:tc>
          <w:tcPr>
            <w:tcW w:w="1276" w:type="dxa"/>
          </w:tcPr>
          <w:p w:rsidR="00AC7007" w:rsidRPr="00E21823" w:rsidRDefault="00AC700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vertAlign w:val="superscript"/>
                <w:lang w:bidi="ar-IQ"/>
              </w:rPr>
            </w:pPr>
            <w:r w:rsidRPr="00E21823">
              <w:rPr>
                <w:rFonts w:cs="Times New Roman"/>
                <w:sz w:val="16"/>
                <w:szCs w:val="16"/>
                <w:lang w:bidi="ar-IQ"/>
              </w:rPr>
              <w:t>Ramos-</w:t>
            </w:r>
            <w:proofErr w:type="spellStart"/>
            <w:r w:rsidRPr="00E21823">
              <w:rPr>
                <w:rFonts w:cs="Times New Roman"/>
                <w:sz w:val="16"/>
                <w:szCs w:val="16"/>
                <w:lang w:bidi="ar-IQ"/>
              </w:rPr>
              <w:t>Yataco</w:t>
            </w:r>
            <w:proofErr w:type="spellEnd"/>
            <w:r w:rsidRPr="00E21823">
              <w:rPr>
                <w:rFonts w:cs="Times New Roman"/>
                <w:sz w:val="16"/>
                <w:szCs w:val="16"/>
                <w:lang w:bidi="ar-IQ"/>
              </w:rPr>
              <w:t xml:space="preserve">  A et al</w:t>
            </w:r>
            <w:r w:rsidRPr="00E21823">
              <w:rPr>
                <w:rFonts w:cs="Times New Roman"/>
                <w:sz w:val="16"/>
                <w:szCs w:val="16"/>
                <w:vertAlign w:val="superscript"/>
                <w:lang w:bidi="ar-IQ"/>
              </w:rPr>
              <w:t>(23)</w:t>
            </w:r>
          </w:p>
        </w:tc>
        <w:tc>
          <w:tcPr>
            <w:tcW w:w="992" w:type="dxa"/>
          </w:tcPr>
          <w:p w:rsidR="00AC7007" w:rsidRPr="00E21823" w:rsidRDefault="00AC700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lang w:bidi="ar-IQ"/>
              </w:rPr>
            </w:pPr>
            <w:r w:rsidRPr="00E21823">
              <w:rPr>
                <w:rFonts w:cs="Times New Roman"/>
                <w:sz w:val="16"/>
                <w:szCs w:val="16"/>
                <w:lang w:bidi="ar-IQ"/>
              </w:rPr>
              <w:t>Peru</w:t>
            </w:r>
          </w:p>
        </w:tc>
        <w:tc>
          <w:tcPr>
            <w:tcW w:w="1560" w:type="dxa"/>
          </w:tcPr>
          <w:p w:rsidR="00AC7007" w:rsidRPr="00E21823" w:rsidRDefault="00AC700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lang w:bidi="ar-IQ"/>
              </w:rPr>
            </w:pPr>
            <w:r w:rsidRPr="00E21823">
              <w:rPr>
                <w:rFonts w:cs="Times New Roman"/>
                <w:sz w:val="16"/>
                <w:szCs w:val="16"/>
                <w:lang w:bidi="ar-IQ"/>
              </w:rPr>
              <w:t>case series</w:t>
            </w:r>
          </w:p>
        </w:tc>
        <w:tc>
          <w:tcPr>
            <w:tcW w:w="2976" w:type="dxa"/>
          </w:tcPr>
          <w:p w:rsidR="00AC7007" w:rsidRPr="00E21823" w:rsidRDefault="00AC7007" w:rsidP="00736AF8">
            <w:pPr>
              <w:bidi w:val="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ar-IQ"/>
              </w:rPr>
            </w:pPr>
            <w:r w:rsidRPr="00E21823">
              <w:rPr>
                <w:rFonts w:cs="Times New Roman"/>
                <w:sz w:val="16"/>
                <w:szCs w:val="16"/>
                <w:lang w:bidi="ar-IQ"/>
              </w:rPr>
              <w:t>Case series of three patients, who developed new-onset diabetes while suffering from acute COVID-19 infection</w:t>
            </w:r>
          </w:p>
        </w:tc>
        <w:tc>
          <w:tcPr>
            <w:tcW w:w="3345" w:type="dxa"/>
          </w:tcPr>
          <w:p w:rsidR="00AC7007" w:rsidRPr="00E21823" w:rsidRDefault="00AC7007" w:rsidP="00736AF8">
            <w:pPr>
              <w:bidi w:val="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ar-IQ"/>
              </w:rPr>
            </w:pPr>
            <w:r w:rsidRPr="00E21823">
              <w:rPr>
                <w:rFonts w:cs="Times New Roman"/>
                <w:sz w:val="16"/>
                <w:szCs w:val="16"/>
                <w:lang w:bidi="ar-IQ"/>
              </w:rPr>
              <w:t>DKA is first presentation in those cases and need insulin therapy several months post-recovery</w:t>
            </w:r>
          </w:p>
        </w:tc>
      </w:tr>
      <w:tr w:rsidR="00AC7007" w:rsidRPr="00E21823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276" w:type="dxa"/>
            <w:tcBorders>
              <w:bottom w:val="single" w:sz="4" w:space="0" w:color="auto"/>
            </w:tcBorders>
          </w:tcPr>
          <w:p w:rsidR="00AC7007" w:rsidRPr="00E21823" w:rsidRDefault="00AC700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lang w:bidi="ar-IQ"/>
              </w:rPr>
            </w:pPr>
            <w:proofErr w:type="spellStart"/>
            <w:r w:rsidRPr="00E21823">
              <w:rPr>
                <w:rFonts w:cs="Times New Roman"/>
                <w:sz w:val="16"/>
                <w:szCs w:val="16"/>
                <w:lang w:bidi="ar-IQ"/>
              </w:rPr>
              <w:t>Rathmann</w:t>
            </w:r>
            <w:proofErr w:type="spellEnd"/>
            <w:r w:rsidRPr="00E21823">
              <w:rPr>
                <w:rFonts w:cs="Times New Roman"/>
                <w:sz w:val="16"/>
                <w:szCs w:val="16"/>
                <w:lang w:bidi="ar-IQ"/>
              </w:rPr>
              <w:t xml:space="preserve"> G. et al </w:t>
            </w:r>
            <w:r w:rsidRPr="00E21823">
              <w:rPr>
                <w:rFonts w:cs="Times New Roman"/>
                <w:sz w:val="16"/>
                <w:szCs w:val="16"/>
                <w:vertAlign w:val="superscript"/>
                <w:lang w:bidi="ar-IQ"/>
              </w:rPr>
              <w:t>(24)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7007" w:rsidRPr="00E21823" w:rsidRDefault="00AC700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lang w:bidi="ar-IQ"/>
              </w:rPr>
            </w:pPr>
            <w:r w:rsidRPr="00E21823">
              <w:rPr>
                <w:rFonts w:cs="Times New Roman"/>
                <w:sz w:val="16"/>
                <w:szCs w:val="16"/>
                <w:lang w:bidi="ar-IQ"/>
              </w:rPr>
              <w:t>Germany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7007" w:rsidRPr="00E21823" w:rsidRDefault="00AC700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lang w:bidi="ar-IQ"/>
              </w:rPr>
            </w:pPr>
            <w:r w:rsidRPr="00E21823">
              <w:rPr>
                <w:rFonts w:cs="Times New Roman"/>
                <w:sz w:val="16"/>
                <w:szCs w:val="16"/>
                <w:lang w:bidi="ar-IQ"/>
              </w:rPr>
              <w:t>retrospective cohort analysis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7007" w:rsidRPr="00E21823" w:rsidRDefault="00AC7007" w:rsidP="00736AF8">
            <w:pPr>
              <w:bidi w:val="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ar-IQ"/>
              </w:rPr>
            </w:pPr>
            <w:r w:rsidRPr="00E21823">
              <w:rPr>
                <w:rFonts w:cs="Times New Roman"/>
                <w:sz w:val="16"/>
                <w:szCs w:val="16"/>
                <w:lang w:bidi="ar-IQ"/>
              </w:rPr>
              <w:t>35,865 individuals with documented Covid-19 in period (March 2020 to January 2021).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C7007" w:rsidRPr="00E21823" w:rsidRDefault="00AC7007" w:rsidP="00736AF8">
            <w:pPr>
              <w:bidi w:val="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ar-IQ"/>
              </w:rPr>
            </w:pPr>
            <w:r w:rsidRPr="00E21823">
              <w:rPr>
                <w:rFonts w:cs="Times New Roman"/>
                <w:sz w:val="16"/>
                <w:szCs w:val="16"/>
                <w:lang w:bidi="ar-IQ"/>
              </w:rPr>
              <w:t>Individuals with Covid-19 showed an increased type 2 diabetes incidence</w:t>
            </w:r>
          </w:p>
        </w:tc>
      </w:tr>
    </w:tbl>
    <w:p w:rsidR="00B52A76" w:rsidRDefault="00B52A76">
      <w:pPr>
        <w:rPr>
          <w:rFonts w:hint="cs"/>
        </w:rPr>
      </w:pPr>
    </w:p>
    <w:sectPr w:rsidR="00B52A76" w:rsidSect="00E124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AB"/>
    <w:rsid w:val="00602AAB"/>
    <w:rsid w:val="00977EBC"/>
    <w:rsid w:val="00AC7007"/>
    <w:rsid w:val="00B52A76"/>
    <w:rsid w:val="00E1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C3E77EF-09B5-4BAB-BEF2-B2851B72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41">
    <w:name w:val="APJMT41"/>
    <w:basedOn w:val="TableNormal"/>
    <w:uiPriority w:val="99"/>
    <w:rsid w:val="00AC7007"/>
    <w:pPr>
      <w:spacing w:after="0" w:line="240" w:lineRule="auto"/>
      <w:jc w:val="center"/>
    </w:pPr>
    <w:rPr>
      <w:rFonts w:ascii="Times New Roman" w:eastAsia="Calibri" w:hAnsi="Times New Roman" w:cs="B Nazanin"/>
      <w:sz w:val="18"/>
      <w:lang w:bidi="ar-SA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SeyedehZahra HabibianNezhad</dc:creator>
  <cp:keywords/>
  <dc:description/>
  <cp:lastModifiedBy>SeyedehZahra HabibianNezhad</cp:lastModifiedBy>
  <cp:revision>3</cp:revision>
  <dcterms:created xsi:type="dcterms:W3CDTF">2023-08-03T05:54:00Z</dcterms:created>
  <dcterms:modified xsi:type="dcterms:W3CDTF">2023-08-03T05:57:00Z</dcterms:modified>
</cp:coreProperties>
</file>